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B9101" w14:textId="303C8427" w:rsidR="000F6402" w:rsidRDefault="0027317E" w:rsidP="0027317E">
      <w:pPr>
        <w:shd w:val="clear" w:color="auto" w:fill="FFFFFF" w:themeFill="background1"/>
        <w:spacing w:after="0" w:line="312" w:lineRule="auto"/>
        <w:jc w:val="center"/>
        <w:outlineLvl w:val="1"/>
        <w:rPr>
          <w:rFonts w:eastAsia="Times New Roman" w:cs="Times New Roman"/>
          <w:b/>
          <w:lang w:eastAsia="tr-TR"/>
        </w:rPr>
      </w:pPr>
      <w:r>
        <w:rPr>
          <w:rFonts w:eastAsia="Times New Roman"/>
          <w:b/>
        </w:rPr>
        <w:t>2016-2017</w:t>
      </w:r>
      <w:r w:rsidR="00FE4B3C">
        <w:rPr>
          <w:rFonts w:eastAsia="Times New Roman"/>
          <w:b/>
        </w:rPr>
        <w:t xml:space="preserve"> AKADEMİK YILI ERASMUS</w:t>
      </w:r>
      <w:r w:rsidR="00FE4B3C" w:rsidRPr="000F6402">
        <w:rPr>
          <w:rFonts w:eastAsia="Times New Roman"/>
          <w:b/>
        </w:rPr>
        <w:t xml:space="preserve">+  </w:t>
      </w:r>
      <w:r w:rsidR="000F6402" w:rsidRPr="000F6402">
        <w:rPr>
          <w:rFonts w:eastAsia="Times New Roman" w:cs="Times New Roman"/>
          <w:b/>
          <w:lang w:eastAsia="tr-TR"/>
        </w:rPr>
        <w:t xml:space="preserve">PERSONEL </w:t>
      </w:r>
      <w:r w:rsidR="00576941">
        <w:rPr>
          <w:rFonts w:eastAsia="Times New Roman" w:cs="Times New Roman"/>
          <w:b/>
          <w:lang w:eastAsia="tr-TR"/>
        </w:rPr>
        <w:t>EĞİTİM ALMA</w:t>
      </w:r>
      <w:r w:rsidR="000F6402" w:rsidRPr="000F6402">
        <w:rPr>
          <w:rFonts w:eastAsia="Times New Roman" w:cs="Times New Roman"/>
          <w:b/>
          <w:lang w:eastAsia="tr-TR"/>
        </w:rPr>
        <w:t xml:space="preserve"> HAREKETLİLİĞİ (</w:t>
      </w:r>
      <w:r w:rsidR="00576941" w:rsidRPr="00576941">
        <w:rPr>
          <w:rFonts w:eastAsia="Times New Roman" w:cs="Times New Roman"/>
          <w:b/>
          <w:lang w:eastAsia="tr-TR"/>
        </w:rPr>
        <w:t>STAFF MOBILITY FOR STAFF TRAINING</w:t>
      </w:r>
      <w:r w:rsidR="000F6402" w:rsidRPr="000F6402">
        <w:rPr>
          <w:rFonts w:eastAsia="Times New Roman" w:cs="Times New Roman"/>
          <w:b/>
          <w:lang w:eastAsia="tr-TR"/>
        </w:rPr>
        <w:t>) BAŞVURU DUYURUSU</w:t>
      </w:r>
    </w:p>
    <w:p w14:paraId="082687BE" w14:textId="77777777" w:rsidR="000F6402" w:rsidRPr="000F6402" w:rsidRDefault="000F6402" w:rsidP="000F6402">
      <w:pPr>
        <w:shd w:val="clear" w:color="auto" w:fill="FFFFFF" w:themeFill="background1"/>
        <w:spacing w:after="0" w:line="312" w:lineRule="auto"/>
        <w:jc w:val="center"/>
        <w:outlineLvl w:val="1"/>
        <w:rPr>
          <w:rFonts w:eastAsia="Times New Roman" w:cs="Times New Roman"/>
          <w:b/>
          <w:lang w:eastAsia="tr-TR"/>
        </w:rPr>
      </w:pPr>
    </w:p>
    <w:p w14:paraId="334166FA" w14:textId="77777777" w:rsidR="0027317E" w:rsidRPr="00B30BB0" w:rsidRDefault="0027317E" w:rsidP="0027317E">
      <w:pPr>
        <w:jc w:val="both"/>
        <w:rPr>
          <w:b/>
        </w:rPr>
      </w:pPr>
      <w:r w:rsidRPr="00B30BB0">
        <w:rPr>
          <w:b/>
        </w:rPr>
        <w:t xml:space="preserve">İlan Tarihi: </w:t>
      </w:r>
      <w:r>
        <w:rPr>
          <w:b/>
        </w:rPr>
        <w:t>05.12.2016</w:t>
      </w:r>
    </w:p>
    <w:p w14:paraId="6F185990" w14:textId="77777777" w:rsidR="0027317E" w:rsidRDefault="0027317E" w:rsidP="0027317E">
      <w:pPr>
        <w:jc w:val="both"/>
        <w:rPr>
          <w:b/>
        </w:rPr>
      </w:pPr>
      <w:r w:rsidRPr="00B30BB0">
        <w:rPr>
          <w:b/>
        </w:rPr>
        <w:t xml:space="preserve">Son Başvuru Tarihi: </w:t>
      </w:r>
      <w:r>
        <w:rPr>
          <w:b/>
        </w:rPr>
        <w:t>05.01.2017</w:t>
      </w:r>
    </w:p>
    <w:p w14:paraId="3277235D" w14:textId="58C639F0" w:rsidR="00C81596" w:rsidRDefault="00C81596" w:rsidP="0027317E">
      <w:pPr>
        <w:jc w:val="both"/>
        <w:rPr>
          <w:b/>
        </w:rPr>
      </w:pPr>
      <w:r>
        <w:rPr>
          <w:b/>
        </w:rPr>
        <w:t>Kontenjan:  4 Kişi</w:t>
      </w:r>
      <w:bookmarkStart w:id="0" w:name="_GoBack"/>
      <w:bookmarkEnd w:id="0"/>
    </w:p>
    <w:p w14:paraId="770E983B" w14:textId="77777777" w:rsidR="00C506A6" w:rsidRDefault="00C506A6" w:rsidP="000F6402">
      <w:pPr>
        <w:jc w:val="center"/>
        <w:rPr>
          <w:b/>
        </w:rPr>
      </w:pPr>
      <w:r>
        <w:rPr>
          <w:b/>
        </w:rPr>
        <w:t xml:space="preserve">Erasmus + Personel </w:t>
      </w:r>
      <w:r w:rsidR="00FA36BE">
        <w:rPr>
          <w:b/>
        </w:rPr>
        <w:t>Eğitim Alma</w:t>
      </w:r>
      <w:r>
        <w:rPr>
          <w:b/>
        </w:rPr>
        <w:t xml:space="preserve"> Hareketliliği ve Hareketlilik İçin Gerekli Belgeler</w:t>
      </w:r>
    </w:p>
    <w:p w14:paraId="05F2FDA8" w14:textId="77777777" w:rsidR="00C506A6" w:rsidRPr="007A1C19" w:rsidRDefault="00C506A6" w:rsidP="007A1C19">
      <w:pPr>
        <w:pStyle w:val="ListeParagraf"/>
        <w:numPr>
          <w:ilvl w:val="0"/>
          <w:numId w:val="3"/>
        </w:numPr>
        <w:jc w:val="both"/>
        <w:rPr>
          <w:b/>
        </w:rPr>
      </w:pPr>
      <w:r w:rsidRPr="007A1C19">
        <w:rPr>
          <w:b/>
        </w:rPr>
        <w:t>Erasmus + Nedir?</w:t>
      </w:r>
    </w:p>
    <w:p w14:paraId="55F9D100" w14:textId="77777777" w:rsidR="00C506A6" w:rsidRDefault="00E6044A" w:rsidP="00C506A6">
      <w:pPr>
        <w:jc w:val="both"/>
      </w:pPr>
      <w:r>
        <w:t>Erasmus+, AB’nin 2014-2021</w:t>
      </w:r>
      <w:r w:rsidR="00C506A6">
        <w:t xml:space="preserve"> dönemi için eğitim, öğretim, gençlik ve spor alanlarındaki Programıdır. Erasmus+ Programı Program Ülkelerinin Avrupa’nın beşeri ve sosyal sermayesini etkin bir şekilde kullanmak yönündeki çabalarını desteklemek üzere tasarlanmıştır ve eğitim, öğretim ve gençlik alanlarında örgün eğitim, yaygın eğitim ve sargın eğitime destek vermek yoluyla hayat boyu öğrenme ilkesini desteklemektedir. Program ayrıca özellikle yükseköğretim ve gençlik alanlarında Ortak Ülkeler ile işbirliği ve hareketlilik fırsatlarını da geliştirmektedir.</w:t>
      </w:r>
    </w:p>
    <w:p w14:paraId="6BD3C4F7" w14:textId="77777777" w:rsidR="00C506A6" w:rsidRDefault="00C506A6" w:rsidP="00C506A6">
      <w:pPr>
        <w:jc w:val="both"/>
      </w:pPr>
      <w:r>
        <w:t>Erasmus+ Programı aşağıdaki hususların gerçekleşmesine hizmet etmektedir:</w:t>
      </w:r>
    </w:p>
    <w:p w14:paraId="36381B03" w14:textId="77777777" w:rsidR="00C506A6" w:rsidRDefault="00C506A6" w:rsidP="00C506A6">
      <w:pPr>
        <w:pStyle w:val="ListeParagraf"/>
        <w:numPr>
          <w:ilvl w:val="0"/>
          <w:numId w:val="1"/>
        </w:numPr>
        <w:jc w:val="both"/>
      </w:pPr>
      <w:r>
        <w:t>Temel eğitim hedefi de dâhil, Avrupa 2020 stratejisinin amaçları;</w:t>
      </w:r>
    </w:p>
    <w:p w14:paraId="21710F7E" w14:textId="77777777" w:rsidR="00C506A6" w:rsidRDefault="00C506A6" w:rsidP="00C506A6">
      <w:pPr>
        <w:pStyle w:val="ListeParagraf"/>
        <w:numPr>
          <w:ilvl w:val="0"/>
          <w:numId w:val="1"/>
        </w:numPr>
        <w:jc w:val="both"/>
      </w:pPr>
      <w:r>
        <w:t>İlgili karşılaştırmalı değerlendirmeler de dâhil, eğitim ve öğretimde Avrupa işbirliği (ET 2020) için stratejik çerçeve amaçları;</w:t>
      </w:r>
    </w:p>
    <w:p w14:paraId="096C209B" w14:textId="77777777" w:rsidR="00C506A6" w:rsidRDefault="00C506A6" w:rsidP="00C506A6">
      <w:pPr>
        <w:pStyle w:val="ListeParagraf"/>
        <w:numPr>
          <w:ilvl w:val="0"/>
          <w:numId w:val="1"/>
        </w:numPr>
        <w:jc w:val="both"/>
      </w:pPr>
      <w:r>
        <w:t>Ortak Ülkelerin yükseköğretim alanındaki sürdürülebilir gelişimi;</w:t>
      </w:r>
    </w:p>
    <w:p w14:paraId="142B86E5" w14:textId="77777777" w:rsidR="00C506A6" w:rsidRDefault="00C506A6" w:rsidP="00C506A6">
      <w:pPr>
        <w:pStyle w:val="ListeParagraf"/>
        <w:numPr>
          <w:ilvl w:val="0"/>
          <w:numId w:val="1"/>
        </w:numPr>
        <w:jc w:val="both"/>
      </w:pPr>
      <w:r>
        <w:t>Gençlik alanında Avrupa işbirliği için yenilenmiş çerçevenin genel amaçları (2010-2018);</w:t>
      </w:r>
    </w:p>
    <w:p w14:paraId="64E2B596" w14:textId="77777777" w:rsidR="00C506A6" w:rsidRDefault="00C506A6" w:rsidP="00C506A6">
      <w:pPr>
        <w:pStyle w:val="ListeParagraf"/>
        <w:numPr>
          <w:ilvl w:val="0"/>
          <w:numId w:val="1"/>
        </w:numPr>
        <w:jc w:val="both"/>
      </w:pPr>
      <w:r>
        <w:t>Birliğin spor alanındaki çalışma planına uygun olarak, özellikle halka yönelik spor kapsamında sporun Avrupa boyutunu geliştirme amacı;</w:t>
      </w:r>
    </w:p>
    <w:p w14:paraId="685D36BF" w14:textId="77777777" w:rsidR="00C506A6" w:rsidRDefault="00C506A6" w:rsidP="00C506A6">
      <w:pPr>
        <w:pStyle w:val="ListeParagraf"/>
        <w:numPr>
          <w:ilvl w:val="0"/>
          <w:numId w:val="1"/>
        </w:numPr>
        <w:jc w:val="both"/>
      </w:pPr>
      <w:r>
        <w:t>Avrupa Birliği Antlaşmasının 2 No.lu Maddesi uyarınca Avrupa değerlerinin tanıtım</w:t>
      </w:r>
    </w:p>
    <w:p w14:paraId="5B0A35DF" w14:textId="77777777" w:rsidR="007A1C19" w:rsidRDefault="007A1C19" w:rsidP="007A1C19">
      <w:pPr>
        <w:pStyle w:val="ListeParagraf"/>
        <w:jc w:val="both"/>
      </w:pPr>
    </w:p>
    <w:p w14:paraId="31C188D9" w14:textId="77777777" w:rsidR="00C506A6" w:rsidRPr="007A1C19" w:rsidRDefault="00C506A6" w:rsidP="007A1C19">
      <w:pPr>
        <w:pStyle w:val="ListeParagraf"/>
        <w:numPr>
          <w:ilvl w:val="0"/>
          <w:numId w:val="3"/>
        </w:numPr>
        <w:jc w:val="both"/>
        <w:rPr>
          <w:b/>
        </w:rPr>
      </w:pPr>
      <w:r w:rsidRPr="007A1C19">
        <w:rPr>
          <w:b/>
        </w:rPr>
        <w:t xml:space="preserve">Erasmus + Personel </w:t>
      </w:r>
      <w:r w:rsidR="00C9676C">
        <w:rPr>
          <w:b/>
        </w:rPr>
        <w:t>Eğitim Alma</w:t>
      </w:r>
      <w:r w:rsidRPr="007A1C19">
        <w:rPr>
          <w:b/>
        </w:rPr>
        <w:t xml:space="preserve"> Hareketliliği</w:t>
      </w:r>
    </w:p>
    <w:p w14:paraId="68ABC8B1" w14:textId="77777777" w:rsidR="00C9676C" w:rsidRDefault="00C9676C" w:rsidP="00C9676C">
      <w:pPr>
        <w:pStyle w:val="ListeParagraf"/>
        <w:spacing w:after="0" w:line="240" w:lineRule="auto"/>
        <w:jc w:val="both"/>
        <w:textAlignment w:val="baseline"/>
      </w:pPr>
      <w:r w:rsidRPr="00C9676C">
        <w:br/>
      </w:r>
      <w:r w:rsidRPr="005C1276">
        <w:t>EÜB – ECHE (Erasmus</w:t>
      </w:r>
      <w:r>
        <w:t xml:space="preserve"> +</w:t>
      </w:r>
      <w:r w:rsidRPr="005C1276">
        <w:t xml:space="preserve"> Üniversitesi Beyannamesi – Erasmus Charter for Higher Education)</w:t>
      </w:r>
      <w:r w:rsidRPr="00C9676C">
        <w:t>sahibi yükseköğretim kurumu öğretim elemanları, yönetici kadrosu, id</w:t>
      </w:r>
      <w:r>
        <w:t xml:space="preserve">ari personelinin eğitim amaçlı </w:t>
      </w:r>
      <w:r w:rsidRPr="00C9676C">
        <w:t>hareketliliğine imkan sağlayan alt faaliyet alanıdır.</w:t>
      </w:r>
    </w:p>
    <w:p w14:paraId="213F22AB" w14:textId="77777777" w:rsidR="00C9676C" w:rsidRPr="00C9676C" w:rsidRDefault="00C9676C" w:rsidP="00C9676C">
      <w:pPr>
        <w:pStyle w:val="ListeParagraf"/>
        <w:spacing w:after="0" w:line="240" w:lineRule="auto"/>
        <w:jc w:val="both"/>
        <w:textAlignment w:val="baseline"/>
      </w:pPr>
    </w:p>
    <w:p w14:paraId="0E21B0F9" w14:textId="77777777" w:rsidR="00C9676C" w:rsidRDefault="00C9676C" w:rsidP="00C9676C">
      <w:pPr>
        <w:pStyle w:val="ListeParagraf"/>
        <w:spacing w:after="0" w:line="240" w:lineRule="auto"/>
        <w:jc w:val="both"/>
        <w:textAlignment w:val="baseline"/>
      </w:pPr>
      <w:r w:rsidRPr="00C9676C">
        <w:t>Personel Eğitimi Hareketliliği faaliyet alanı üç hareketlilik türünü içerir:</w:t>
      </w:r>
    </w:p>
    <w:p w14:paraId="3D8EF26F" w14:textId="77777777" w:rsidR="00C9676C" w:rsidRPr="00C9676C" w:rsidRDefault="00C9676C" w:rsidP="00C9676C">
      <w:pPr>
        <w:pStyle w:val="ListeParagraf"/>
        <w:spacing w:after="0" w:line="240" w:lineRule="auto"/>
        <w:jc w:val="both"/>
        <w:textAlignment w:val="baseline"/>
      </w:pPr>
    </w:p>
    <w:p w14:paraId="2FF76C15" w14:textId="77777777" w:rsidR="00C9676C" w:rsidRPr="00C9676C" w:rsidRDefault="00C9676C" w:rsidP="00C9676C">
      <w:pPr>
        <w:pStyle w:val="ListeParagraf"/>
        <w:spacing w:after="0" w:line="345" w:lineRule="atLeast"/>
        <w:jc w:val="both"/>
        <w:textAlignment w:val="baseline"/>
      </w:pPr>
      <w:r w:rsidRPr="00C9676C">
        <w:t>1. Yükseköğretim kurumundan bir işletmeye giden personelin hareketliliği: Bu hareketlilik türünün amacı faydalanan kişilerin bilgi ve tecrübe aktarımı ile öğrenmelerine ve pratik beceriler edinmelerine imkan vermektir. Temel faaliyetler seminerler, atölye çalışmaları, kurslar ve konferanslar, pratik eğitim süreçleri, kısa görevlendirmeler vs. olabilir.</w:t>
      </w:r>
    </w:p>
    <w:p w14:paraId="41FA40B7" w14:textId="77777777" w:rsidR="00C9676C" w:rsidRPr="00C9676C" w:rsidRDefault="00C9676C" w:rsidP="00C9676C">
      <w:pPr>
        <w:pStyle w:val="ListeParagraf"/>
        <w:spacing w:after="0" w:line="345" w:lineRule="atLeast"/>
        <w:textAlignment w:val="baseline"/>
      </w:pPr>
      <w:r w:rsidRPr="00C9676C">
        <w:t xml:space="preserve">2. Bir yükseköğretim kurumundan başka bir yükseköğretim kurumuna giden yönetim kadrosu ve idari personelin hareketliliği: Bu hareketlilik türünün amacı faydalanan kişilerin farklı bir kurumun deneyim/iyi </w:t>
      </w:r>
      <w:r w:rsidRPr="00C9676C">
        <w:lastRenderedPageBreak/>
        <w:t>uygulamalarını öğrenmelerine ve mevcut işleri için gerekli becerileri geliştirmelerine imkan vermektir. Temel faaliyetler iş başı eğitim programı, çalışma ziyaretleri, kısa görevlendirmeler vs. olabilir.</w:t>
      </w:r>
    </w:p>
    <w:p w14:paraId="38917337" w14:textId="77777777" w:rsidR="00C9676C" w:rsidRDefault="00C9676C" w:rsidP="00C9676C">
      <w:pPr>
        <w:pStyle w:val="ListeParagraf"/>
        <w:spacing w:after="0" w:line="345" w:lineRule="atLeast"/>
        <w:textAlignment w:val="baseline"/>
      </w:pPr>
      <w:r w:rsidRPr="00C9676C">
        <w:t>3. Eğitim almak amacıyla başka bir yükseköğretim kurumuna giden öğretim elemanının hareketliliği.</w:t>
      </w:r>
    </w:p>
    <w:p w14:paraId="3EFDCA70" w14:textId="77777777" w:rsidR="00C9676C" w:rsidRPr="00C9676C" w:rsidRDefault="00C9676C" w:rsidP="00C9676C">
      <w:pPr>
        <w:pStyle w:val="ListeParagraf"/>
        <w:spacing w:after="0" w:line="345" w:lineRule="atLeast"/>
        <w:textAlignment w:val="baseline"/>
      </w:pPr>
    </w:p>
    <w:p w14:paraId="294C1324" w14:textId="77777777" w:rsidR="00AC02B0" w:rsidRDefault="00AC02B0" w:rsidP="007A1C19">
      <w:pPr>
        <w:pStyle w:val="ListeParagraf"/>
        <w:numPr>
          <w:ilvl w:val="0"/>
          <w:numId w:val="3"/>
        </w:numPr>
        <w:jc w:val="both"/>
        <w:rPr>
          <w:b/>
        </w:rPr>
      </w:pPr>
      <w:r w:rsidRPr="007A1C19">
        <w:rPr>
          <w:b/>
        </w:rPr>
        <w:t xml:space="preserve">Erasmus + Personel </w:t>
      </w:r>
      <w:r w:rsidR="00FA36BE">
        <w:rPr>
          <w:b/>
        </w:rPr>
        <w:t>Eğitim Alma</w:t>
      </w:r>
      <w:r w:rsidRPr="007A1C19">
        <w:rPr>
          <w:b/>
        </w:rPr>
        <w:t xml:space="preserve"> Hareketliliğine Katılabilme Şartları</w:t>
      </w:r>
    </w:p>
    <w:p w14:paraId="6687077F" w14:textId="77777777" w:rsidR="00C9676C" w:rsidRDefault="00C9676C" w:rsidP="00C9676C">
      <w:pPr>
        <w:pStyle w:val="ListeParagraf"/>
        <w:jc w:val="both"/>
      </w:pPr>
    </w:p>
    <w:p w14:paraId="65376E8C" w14:textId="77777777" w:rsidR="00C9676C" w:rsidRPr="00C9676C" w:rsidRDefault="00C9676C" w:rsidP="00FA36BE">
      <w:pPr>
        <w:pStyle w:val="ListeParagraf"/>
        <w:numPr>
          <w:ilvl w:val="0"/>
          <w:numId w:val="17"/>
        </w:numPr>
        <w:shd w:val="clear" w:color="auto" w:fill="FFFFFF" w:themeFill="background1"/>
        <w:spacing w:after="0" w:line="345" w:lineRule="atLeast"/>
        <w:textAlignment w:val="baseline"/>
      </w:pPr>
      <w:r w:rsidRPr="005C1276">
        <w:t>EÜB – ECHE (Erasmus</w:t>
      </w:r>
      <w:r>
        <w:t xml:space="preserve"> +</w:t>
      </w:r>
      <w:r w:rsidRPr="005C1276">
        <w:t xml:space="preserve"> Üniversitesi </w:t>
      </w:r>
      <w:r w:rsidRPr="00FA36BE">
        <w:t xml:space="preserve">Beyannamesi – Erasmus Charter for Higher Education) </w:t>
      </w:r>
      <w:r w:rsidRPr="00C9676C">
        <w:t>sahibi bir yükseköğretim kurumunda öğretim elemanı, yönetici, idari personel olunması ya da bir işletmede personel olunması</w:t>
      </w:r>
    </w:p>
    <w:p w14:paraId="1A98E1C7" w14:textId="77777777" w:rsidR="00C9676C" w:rsidRPr="00FA36BE" w:rsidRDefault="00C9676C" w:rsidP="00FA36BE">
      <w:pPr>
        <w:pStyle w:val="ListeParagraf"/>
        <w:numPr>
          <w:ilvl w:val="0"/>
          <w:numId w:val="17"/>
        </w:numPr>
        <w:shd w:val="clear" w:color="auto" w:fill="FFFFFF" w:themeFill="background1"/>
        <w:spacing w:after="0" w:line="345" w:lineRule="atLeast"/>
        <w:textAlignment w:val="baseline"/>
      </w:pPr>
      <w:r w:rsidRPr="00C9676C">
        <w:t>Hem gönderen hem de misafir olunan kurum tarafından kabul edilen bir iş planının </w:t>
      </w:r>
      <w:r w:rsidRPr="00FA36BE">
        <w:t>(work plan)</w:t>
      </w:r>
      <w:r w:rsidRPr="00C9676C">
        <w:t> olması (İş planı taraflarca imzalanmış olmalı ve en azından gerçekleştirilecek programın genel amaç/hedeflerini, içeriğini ve beklenen sonuçlarını içermelidir) </w:t>
      </w:r>
    </w:p>
    <w:p w14:paraId="761A5EDD" w14:textId="77777777" w:rsidR="00C9676C" w:rsidRPr="00FA36BE" w:rsidRDefault="00C9676C" w:rsidP="00FA36BE">
      <w:pPr>
        <w:pStyle w:val="ListeParagraf"/>
        <w:numPr>
          <w:ilvl w:val="0"/>
          <w:numId w:val="17"/>
        </w:numPr>
        <w:shd w:val="clear" w:color="auto" w:fill="FFFFFF" w:themeFill="background1"/>
        <w:spacing w:after="0" w:line="345" w:lineRule="atLeast"/>
        <w:textAlignment w:val="baseline"/>
      </w:pPr>
      <w:r w:rsidRPr="00C9676C">
        <w:t>Eğitim Alma Hareketliliği sonrasında hibe almaya hak kazanabilmek için misafir olarak gidilen kurumunda en az 2 gün eğitim almak gerekmektedir.</w:t>
      </w:r>
    </w:p>
    <w:p w14:paraId="6CB640BD" w14:textId="77777777" w:rsidR="009D3540" w:rsidRPr="00FA36BE" w:rsidRDefault="009D3540" w:rsidP="00FA36BE">
      <w:pPr>
        <w:pStyle w:val="ListeParagraf"/>
        <w:numPr>
          <w:ilvl w:val="0"/>
          <w:numId w:val="17"/>
        </w:numPr>
        <w:shd w:val="clear" w:color="auto" w:fill="FFFFFF" w:themeFill="background1"/>
        <w:spacing w:after="0" w:line="345" w:lineRule="atLeast"/>
        <w:textAlignment w:val="baseline"/>
      </w:pPr>
      <w:r w:rsidRPr="00FA36BE">
        <w:t>Faydalanmak isteyen personelin tabiiyeti: Türkiye Cumhuriyeti vatandaşı Başka ülkelerin vatandaşı olmakla birlikte Beykoz Lojistik Meslek Yüksekokulu’nda ilgili yasalar ve mevzuatlar çerçevesinde çalışan personel faaliyetten yararlanabilir,</w:t>
      </w:r>
    </w:p>
    <w:p w14:paraId="26DE87A0" w14:textId="77777777" w:rsidR="0009681D" w:rsidRPr="00FA36BE" w:rsidRDefault="0009681D" w:rsidP="00FA36BE">
      <w:pPr>
        <w:pStyle w:val="ListeParagraf"/>
        <w:numPr>
          <w:ilvl w:val="0"/>
          <w:numId w:val="17"/>
        </w:numPr>
        <w:shd w:val="clear" w:color="auto" w:fill="FFFFFF" w:themeFill="background1"/>
        <w:spacing w:after="0" w:line="345" w:lineRule="atLeast"/>
        <w:textAlignment w:val="baseline"/>
      </w:pPr>
      <w:r w:rsidRPr="00FA36BE">
        <w:t>Akademik Personel Ders Verme Hareketliliği ve Personel Eğitim Alma Hareketliliği Faaliyeti aynı tarihlerde aynı yüksek öğretim kurumunun ilgili birimlerinde gerçekleştirilebilir.</w:t>
      </w:r>
    </w:p>
    <w:p w14:paraId="4205CD6E" w14:textId="691DE5C0" w:rsidR="00C17AD0" w:rsidRPr="00FA36BE" w:rsidRDefault="00C17AD0" w:rsidP="00FA36BE">
      <w:pPr>
        <w:pStyle w:val="ListeParagraf"/>
        <w:numPr>
          <w:ilvl w:val="0"/>
          <w:numId w:val="17"/>
        </w:numPr>
        <w:shd w:val="clear" w:color="auto" w:fill="FFFFFF" w:themeFill="background1"/>
        <w:spacing w:after="225" w:line="315" w:lineRule="atLeast"/>
        <w:jc w:val="both"/>
        <w:textAlignment w:val="baseline"/>
      </w:pPr>
      <w:r w:rsidRPr="00FA36BE">
        <w:t>Yapılacak hareketlil</w:t>
      </w:r>
      <w:r w:rsidR="00E6044A">
        <w:t xml:space="preserve">ik faaliyetlerinin </w:t>
      </w:r>
      <w:r w:rsidR="005040D7">
        <w:t>30 Haziran 2018</w:t>
      </w:r>
      <w:r w:rsidRPr="00FA36BE">
        <w:t xml:space="preserve"> tarihine kadar gerçekleştirilmiş olması gerekmektedir.</w:t>
      </w:r>
    </w:p>
    <w:p w14:paraId="73A6D9A9" w14:textId="77777777" w:rsidR="005C1276" w:rsidRDefault="005C1276" w:rsidP="005C1276">
      <w:pPr>
        <w:pStyle w:val="ListeParagraf"/>
        <w:jc w:val="both"/>
      </w:pPr>
    </w:p>
    <w:p w14:paraId="62F92D64" w14:textId="77777777" w:rsidR="00C17AD0" w:rsidRDefault="00C17AD0" w:rsidP="005C1276">
      <w:pPr>
        <w:pStyle w:val="ListeParagraf"/>
        <w:jc w:val="both"/>
      </w:pPr>
    </w:p>
    <w:p w14:paraId="0C4F3F0E" w14:textId="77777777" w:rsidR="005C1276" w:rsidRPr="007A1C19" w:rsidRDefault="00C17AD0" w:rsidP="007A1C19">
      <w:pPr>
        <w:pStyle w:val="ListeParagraf"/>
        <w:numPr>
          <w:ilvl w:val="0"/>
          <w:numId w:val="3"/>
        </w:numPr>
        <w:tabs>
          <w:tab w:val="left" w:pos="2190"/>
        </w:tabs>
        <w:rPr>
          <w:b/>
        </w:rPr>
      </w:pPr>
      <w:r w:rsidRPr="007A1C19">
        <w:rPr>
          <w:b/>
        </w:rPr>
        <w:t xml:space="preserve">Erasmus + Personel </w:t>
      </w:r>
      <w:r w:rsidR="00FA36BE">
        <w:rPr>
          <w:b/>
        </w:rPr>
        <w:t>Eğitim Alma</w:t>
      </w:r>
      <w:r w:rsidRPr="007A1C19">
        <w:rPr>
          <w:b/>
        </w:rPr>
        <w:t xml:space="preserve"> Hareketliliğine Başvuru Tarihleri</w:t>
      </w:r>
    </w:p>
    <w:p w14:paraId="0DD82415" w14:textId="77777777" w:rsidR="00C117AD" w:rsidRPr="00C117AD" w:rsidRDefault="00C117AD" w:rsidP="00C117AD">
      <w:pPr>
        <w:pStyle w:val="ListeParagraf"/>
        <w:jc w:val="both"/>
        <w:rPr>
          <w:b/>
        </w:rPr>
      </w:pPr>
      <w:r w:rsidRPr="00C117AD">
        <w:rPr>
          <w:b/>
        </w:rPr>
        <w:t>İlan Tarihi: 05.12.2016</w:t>
      </w:r>
    </w:p>
    <w:p w14:paraId="37ECE6F6" w14:textId="77777777" w:rsidR="00C117AD" w:rsidRPr="00C117AD" w:rsidRDefault="00C117AD" w:rsidP="00C117AD">
      <w:pPr>
        <w:pStyle w:val="ListeParagraf"/>
        <w:jc w:val="both"/>
        <w:rPr>
          <w:b/>
        </w:rPr>
      </w:pPr>
      <w:r w:rsidRPr="00C117AD">
        <w:rPr>
          <w:b/>
        </w:rPr>
        <w:t>Son Başvuru Tarihi: 05.01.2017</w:t>
      </w:r>
    </w:p>
    <w:p w14:paraId="10362A6E" w14:textId="77777777" w:rsidR="00E6044A" w:rsidRDefault="00E6044A" w:rsidP="00C17AD0">
      <w:pPr>
        <w:tabs>
          <w:tab w:val="left" w:pos="2190"/>
        </w:tabs>
      </w:pPr>
    </w:p>
    <w:p w14:paraId="09067809" w14:textId="77777777" w:rsidR="007A1C19" w:rsidRPr="009D3540" w:rsidRDefault="00E6044A" w:rsidP="009D3540">
      <w:pPr>
        <w:pStyle w:val="ListeParagraf"/>
        <w:numPr>
          <w:ilvl w:val="0"/>
          <w:numId w:val="3"/>
        </w:numPr>
        <w:tabs>
          <w:tab w:val="left" w:pos="2190"/>
        </w:tabs>
        <w:rPr>
          <w:b/>
        </w:rPr>
      </w:pPr>
      <w:r>
        <w:rPr>
          <w:b/>
          <w:bCs/>
        </w:rPr>
        <w:t>2015-2016</w:t>
      </w:r>
      <w:r w:rsidR="009D3540" w:rsidRPr="009D3540">
        <w:rPr>
          <w:b/>
          <w:bCs/>
        </w:rPr>
        <w:t xml:space="preserve"> Akademik yılı Personel Hareketliliği Hibe Hesapları:</w:t>
      </w:r>
    </w:p>
    <w:p w14:paraId="58379BFA" w14:textId="77777777" w:rsidR="007A1C19" w:rsidRDefault="009D3540" w:rsidP="00F13BBA">
      <w:pPr>
        <w:tabs>
          <w:tab w:val="left" w:pos="2190"/>
        </w:tabs>
        <w:jc w:val="both"/>
      </w:pPr>
      <w:r w:rsidRPr="009D3540">
        <w:t>Personel hareketliliğinden faydalanacak personele verilecek olan günlük hibe miktarı gidilen ülke i</w:t>
      </w:r>
      <w:r w:rsidR="00F13BBA">
        <w:t xml:space="preserve">le birlikte gidilen süreler </w:t>
      </w:r>
      <w:r w:rsidRPr="009D3540">
        <w:t>dikkate alınarak hesaplanır. Tabloda gösterilen miktarlar Avro cinsindendir (seyahat ücreti hariçtir).</w:t>
      </w:r>
    </w:p>
    <w:p w14:paraId="6867B430" w14:textId="77777777" w:rsidR="00C9676C" w:rsidRDefault="00C9676C" w:rsidP="00F13BBA">
      <w:pPr>
        <w:tabs>
          <w:tab w:val="left" w:pos="2190"/>
        </w:tabs>
        <w:jc w:val="both"/>
      </w:pPr>
    </w:p>
    <w:p w14:paraId="6D7884A1" w14:textId="77777777" w:rsidR="00C9676C" w:rsidRDefault="00C9676C" w:rsidP="00F13BBA">
      <w:pPr>
        <w:tabs>
          <w:tab w:val="left" w:pos="2190"/>
        </w:tabs>
        <w:jc w:val="both"/>
      </w:pPr>
    </w:p>
    <w:p w14:paraId="4385039B" w14:textId="77777777" w:rsidR="00C9676C" w:rsidRDefault="00C9676C" w:rsidP="00F13BBA">
      <w:pPr>
        <w:tabs>
          <w:tab w:val="left" w:pos="2190"/>
        </w:tabs>
        <w:jc w:val="both"/>
      </w:pPr>
    </w:p>
    <w:p w14:paraId="3B03E1F9" w14:textId="77777777" w:rsidR="005040D7" w:rsidRDefault="005040D7" w:rsidP="00F13BBA">
      <w:pPr>
        <w:tabs>
          <w:tab w:val="left" w:pos="2190"/>
        </w:tabs>
        <w:jc w:val="both"/>
      </w:pPr>
    </w:p>
    <w:p w14:paraId="60E83988" w14:textId="77777777" w:rsidR="00C9676C" w:rsidRDefault="00C9676C" w:rsidP="00F13BBA">
      <w:pPr>
        <w:tabs>
          <w:tab w:val="left" w:pos="2190"/>
        </w:tabs>
        <w:jc w:val="both"/>
      </w:pPr>
    </w:p>
    <w:tbl>
      <w:tblPr>
        <w:tblW w:w="10149" w:type="dxa"/>
        <w:jc w:val="center"/>
        <w:tblCellMar>
          <w:left w:w="70" w:type="dxa"/>
          <w:right w:w="70" w:type="dxa"/>
        </w:tblCellMar>
        <w:tblLook w:val="04A0" w:firstRow="1" w:lastRow="0" w:firstColumn="1" w:lastColumn="0" w:noHBand="0" w:noVBand="1"/>
      </w:tblPr>
      <w:tblGrid>
        <w:gridCol w:w="1886"/>
        <w:gridCol w:w="6804"/>
        <w:gridCol w:w="1459"/>
      </w:tblGrid>
      <w:tr w:rsidR="00E6044A" w:rsidRPr="00F13BBA" w14:paraId="279D5992" w14:textId="77777777" w:rsidTr="00643C1B">
        <w:trPr>
          <w:trHeight w:val="900"/>
          <w:jc w:val="center"/>
        </w:trPr>
        <w:tc>
          <w:tcPr>
            <w:tcW w:w="1886" w:type="dxa"/>
            <w:tcBorders>
              <w:top w:val="single" w:sz="4" w:space="0" w:color="auto"/>
              <w:left w:val="single" w:sz="4" w:space="0" w:color="auto"/>
              <w:bottom w:val="single" w:sz="4" w:space="0" w:color="auto"/>
              <w:right w:val="single" w:sz="4" w:space="0" w:color="auto"/>
            </w:tcBorders>
          </w:tcPr>
          <w:p w14:paraId="47F409A5" w14:textId="77777777" w:rsidR="00E6044A" w:rsidRPr="00F13BBA" w:rsidRDefault="00E6044A" w:rsidP="00643C1B">
            <w:pPr>
              <w:jc w:val="center"/>
              <w:rPr>
                <w:rFonts w:ascii="Calibri" w:eastAsia="Times New Roman" w:hAnsi="Calibri"/>
                <w:b/>
                <w:bCs/>
                <w:color w:val="000000"/>
              </w:rPr>
            </w:pPr>
            <w:r>
              <w:rPr>
                <w:rFonts w:ascii="Calibri" w:eastAsia="Times New Roman" w:hAnsi="Calibri"/>
                <w:b/>
                <w:bCs/>
                <w:color w:val="000000"/>
              </w:rPr>
              <w:lastRenderedPageBreak/>
              <w:t>Hayat Pahalılığına Göre Ülke Grupları</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2E6B7" w14:textId="77777777" w:rsidR="00E6044A" w:rsidRPr="00F13BBA" w:rsidRDefault="00E6044A" w:rsidP="00643C1B">
            <w:pPr>
              <w:jc w:val="center"/>
              <w:rPr>
                <w:rFonts w:ascii="Calibri" w:eastAsia="Times New Roman" w:hAnsi="Calibri"/>
                <w:b/>
                <w:bCs/>
                <w:color w:val="000000"/>
              </w:rPr>
            </w:pPr>
            <w:r>
              <w:rPr>
                <w:rFonts w:ascii="Calibri" w:eastAsia="Times New Roman" w:hAnsi="Calibri"/>
                <w:b/>
                <w:bCs/>
                <w:color w:val="000000"/>
              </w:rPr>
              <w:t>Hareketlilikte Misafir Olunan Ülkeler</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6DF9EA45" w14:textId="77777777" w:rsidR="00E6044A" w:rsidRPr="00F13BBA" w:rsidRDefault="00E6044A" w:rsidP="00643C1B">
            <w:pPr>
              <w:jc w:val="center"/>
              <w:rPr>
                <w:rFonts w:ascii="Calibri" w:eastAsia="Times New Roman" w:hAnsi="Calibri"/>
                <w:b/>
                <w:bCs/>
                <w:color w:val="000000"/>
              </w:rPr>
            </w:pPr>
            <w:r>
              <w:rPr>
                <w:rFonts w:ascii="Calibri" w:eastAsia="Times New Roman" w:hAnsi="Calibri"/>
                <w:b/>
                <w:bCs/>
                <w:color w:val="000000"/>
              </w:rPr>
              <w:t>Günlük Hibe Miktarları</w:t>
            </w:r>
          </w:p>
        </w:tc>
      </w:tr>
      <w:tr w:rsidR="00E6044A" w:rsidRPr="00F13BBA" w14:paraId="27A4A0B6" w14:textId="77777777" w:rsidTr="00643C1B">
        <w:trPr>
          <w:trHeight w:val="300"/>
          <w:jc w:val="center"/>
        </w:trPr>
        <w:tc>
          <w:tcPr>
            <w:tcW w:w="1886" w:type="dxa"/>
            <w:tcBorders>
              <w:top w:val="nil"/>
              <w:left w:val="single" w:sz="4" w:space="0" w:color="auto"/>
              <w:bottom w:val="single" w:sz="4" w:space="0" w:color="auto"/>
              <w:right w:val="single" w:sz="4" w:space="0" w:color="auto"/>
            </w:tcBorders>
          </w:tcPr>
          <w:p w14:paraId="5A81FD4B"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1.Grup Program Ülkeleri</w:t>
            </w: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47DF1C7C"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Birleşik Krallık, Danimarka,</w:t>
            </w:r>
            <w:r w:rsidRPr="00F13BBA">
              <w:rPr>
                <w:rFonts w:ascii="Calibri" w:eastAsia="Times New Roman" w:hAnsi="Calibri"/>
                <w:color w:val="000000"/>
              </w:rPr>
              <w:t xml:space="preserve"> Hollanda, İsveç, </w:t>
            </w:r>
            <w:r>
              <w:rPr>
                <w:rFonts w:ascii="Calibri" w:eastAsia="Times New Roman" w:hAnsi="Calibri"/>
                <w:color w:val="000000"/>
              </w:rPr>
              <w:t>İrlanda</w:t>
            </w:r>
          </w:p>
        </w:tc>
        <w:tc>
          <w:tcPr>
            <w:tcW w:w="1459" w:type="dxa"/>
            <w:tcBorders>
              <w:top w:val="nil"/>
              <w:left w:val="nil"/>
              <w:bottom w:val="single" w:sz="4" w:space="0" w:color="auto"/>
              <w:right w:val="single" w:sz="4" w:space="0" w:color="auto"/>
            </w:tcBorders>
            <w:shd w:val="clear" w:color="auto" w:fill="auto"/>
            <w:noWrap/>
            <w:vAlign w:val="center"/>
            <w:hideMark/>
          </w:tcPr>
          <w:p w14:paraId="55548CA6"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144</w:t>
            </w:r>
          </w:p>
        </w:tc>
      </w:tr>
      <w:tr w:rsidR="00E6044A" w:rsidRPr="00F13BBA" w14:paraId="1E06AECC" w14:textId="77777777" w:rsidTr="00643C1B">
        <w:trPr>
          <w:trHeight w:val="1200"/>
          <w:jc w:val="center"/>
        </w:trPr>
        <w:tc>
          <w:tcPr>
            <w:tcW w:w="1886" w:type="dxa"/>
            <w:tcBorders>
              <w:top w:val="nil"/>
              <w:left w:val="single" w:sz="4" w:space="0" w:color="auto"/>
              <w:bottom w:val="single" w:sz="4" w:space="0" w:color="auto"/>
              <w:right w:val="single" w:sz="4" w:space="0" w:color="auto"/>
            </w:tcBorders>
          </w:tcPr>
          <w:p w14:paraId="71B628E0" w14:textId="77777777" w:rsidR="00E6044A" w:rsidRDefault="00E6044A" w:rsidP="00643C1B">
            <w:pPr>
              <w:jc w:val="center"/>
              <w:rPr>
                <w:rFonts w:ascii="Calibri" w:eastAsia="Times New Roman" w:hAnsi="Calibri"/>
                <w:color w:val="000000"/>
              </w:rPr>
            </w:pPr>
          </w:p>
          <w:p w14:paraId="744B1381"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2.Grup Program Ülkeleri</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F383F0F" w14:textId="77777777" w:rsidR="00E6044A" w:rsidRPr="00F13BBA" w:rsidRDefault="00E6044A" w:rsidP="00643C1B">
            <w:pPr>
              <w:jc w:val="center"/>
              <w:rPr>
                <w:rFonts w:ascii="Calibri" w:eastAsia="Times New Roman" w:hAnsi="Calibri"/>
                <w:color w:val="000000"/>
              </w:rPr>
            </w:pPr>
            <w:r w:rsidRPr="00F13BBA">
              <w:rPr>
                <w:rFonts w:ascii="Calibri" w:eastAsia="Times New Roman" w:hAnsi="Calibri"/>
                <w:color w:val="000000"/>
              </w:rPr>
              <w:t>Avusturya</w:t>
            </w:r>
            <w:r>
              <w:rPr>
                <w:rFonts w:ascii="Calibri" w:eastAsia="Times New Roman" w:hAnsi="Calibri"/>
                <w:color w:val="000000"/>
              </w:rPr>
              <w:t xml:space="preserve">, </w:t>
            </w:r>
            <w:r w:rsidRPr="00F13BBA">
              <w:rPr>
                <w:rFonts w:ascii="Calibri" w:eastAsia="Times New Roman" w:hAnsi="Calibri"/>
                <w:color w:val="000000"/>
              </w:rPr>
              <w:t>Belçika, Bulgaristan, Çek Cumhuriyeti, Finlandiya</w:t>
            </w:r>
            <w:r>
              <w:rPr>
                <w:rFonts w:ascii="Calibri" w:eastAsia="Times New Roman" w:hAnsi="Calibri"/>
                <w:color w:val="000000"/>
              </w:rPr>
              <w:t xml:space="preserve">, </w:t>
            </w:r>
            <w:r w:rsidRPr="00F13BBA">
              <w:rPr>
                <w:rFonts w:ascii="Calibri" w:eastAsia="Times New Roman" w:hAnsi="Calibri"/>
                <w:color w:val="000000"/>
              </w:rPr>
              <w:t>Fransa</w:t>
            </w:r>
            <w:r>
              <w:rPr>
                <w:rFonts w:ascii="Calibri" w:eastAsia="Times New Roman" w:hAnsi="Calibri"/>
                <w:color w:val="000000"/>
              </w:rPr>
              <w:t>,</w:t>
            </w:r>
            <w:r w:rsidRPr="00F13BBA">
              <w:rPr>
                <w:rFonts w:ascii="Calibri" w:eastAsia="Times New Roman" w:hAnsi="Calibri"/>
                <w:color w:val="000000"/>
              </w:rPr>
              <w:t xml:space="preserve"> Yunanistan,</w:t>
            </w:r>
            <w:r>
              <w:rPr>
                <w:rFonts w:ascii="Calibri" w:eastAsia="Times New Roman" w:hAnsi="Calibri"/>
                <w:color w:val="000000"/>
              </w:rPr>
              <w:t xml:space="preserve"> </w:t>
            </w:r>
            <w:r w:rsidRPr="00F13BBA">
              <w:rPr>
                <w:rFonts w:ascii="Calibri" w:eastAsia="Times New Roman" w:hAnsi="Calibri"/>
                <w:color w:val="000000"/>
              </w:rPr>
              <w:t>İtalya, İzlanda</w:t>
            </w:r>
            <w:r>
              <w:rPr>
                <w:rFonts w:ascii="Calibri" w:eastAsia="Times New Roman" w:hAnsi="Calibri"/>
                <w:color w:val="000000"/>
              </w:rPr>
              <w:t>,</w:t>
            </w:r>
            <w:r w:rsidRPr="00F13BBA">
              <w:rPr>
                <w:rFonts w:ascii="Calibri" w:eastAsia="Times New Roman" w:hAnsi="Calibri"/>
                <w:color w:val="000000"/>
              </w:rPr>
              <w:t xml:space="preserve"> Güney Kıbrıs Rum Yönetimi, Lihtenştayn</w:t>
            </w:r>
            <w:r>
              <w:rPr>
                <w:rFonts w:ascii="Calibri" w:eastAsia="Times New Roman" w:hAnsi="Calibri"/>
                <w:color w:val="000000"/>
              </w:rPr>
              <w:t>,</w:t>
            </w:r>
            <w:r w:rsidRPr="00F13BBA">
              <w:rPr>
                <w:rFonts w:ascii="Calibri" w:eastAsia="Times New Roman" w:hAnsi="Calibri"/>
                <w:color w:val="000000"/>
              </w:rPr>
              <w:t xml:space="preserve"> Lüksemburg, Macaristan, Norveç </w:t>
            </w:r>
            <w:r>
              <w:rPr>
                <w:rFonts w:ascii="Calibri" w:eastAsia="Times New Roman" w:hAnsi="Calibri"/>
                <w:color w:val="000000"/>
              </w:rPr>
              <w:t>, Polonya, Romanya,</w:t>
            </w:r>
            <w:r w:rsidRPr="00F13BBA">
              <w:rPr>
                <w:rFonts w:ascii="Calibri" w:eastAsia="Times New Roman" w:hAnsi="Calibri"/>
                <w:color w:val="000000"/>
              </w:rPr>
              <w:t>Türkiye</w:t>
            </w:r>
          </w:p>
        </w:tc>
        <w:tc>
          <w:tcPr>
            <w:tcW w:w="1459" w:type="dxa"/>
            <w:tcBorders>
              <w:top w:val="nil"/>
              <w:left w:val="nil"/>
              <w:bottom w:val="single" w:sz="4" w:space="0" w:color="auto"/>
              <w:right w:val="single" w:sz="4" w:space="0" w:color="auto"/>
            </w:tcBorders>
            <w:shd w:val="clear" w:color="auto" w:fill="auto"/>
            <w:noWrap/>
            <w:vAlign w:val="center"/>
            <w:hideMark/>
          </w:tcPr>
          <w:p w14:paraId="2BD824C0"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126</w:t>
            </w:r>
          </w:p>
        </w:tc>
      </w:tr>
      <w:tr w:rsidR="00E6044A" w:rsidRPr="00F13BBA" w14:paraId="1438E1D4" w14:textId="77777777" w:rsidTr="00643C1B">
        <w:trPr>
          <w:trHeight w:val="600"/>
          <w:jc w:val="center"/>
        </w:trPr>
        <w:tc>
          <w:tcPr>
            <w:tcW w:w="1886" w:type="dxa"/>
            <w:tcBorders>
              <w:top w:val="nil"/>
              <w:left w:val="single" w:sz="4" w:space="0" w:color="auto"/>
              <w:bottom w:val="single" w:sz="4" w:space="0" w:color="auto"/>
              <w:right w:val="single" w:sz="4" w:space="0" w:color="auto"/>
            </w:tcBorders>
          </w:tcPr>
          <w:p w14:paraId="016C81CF"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3.Grup Program Ülkeleri</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ABC906E" w14:textId="77777777" w:rsidR="00E6044A" w:rsidRPr="00F13BBA" w:rsidRDefault="00E6044A" w:rsidP="00643C1B">
            <w:pPr>
              <w:jc w:val="center"/>
              <w:rPr>
                <w:rFonts w:ascii="Calibri" w:eastAsia="Times New Roman" w:hAnsi="Calibri"/>
                <w:color w:val="000000"/>
              </w:rPr>
            </w:pPr>
            <w:r w:rsidRPr="00F13BBA">
              <w:rPr>
                <w:rFonts w:ascii="Calibri" w:eastAsia="Times New Roman" w:hAnsi="Calibri"/>
                <w:color w:val="000000"/>
              </w:rPr>
              <w:t>Almanya, İs</w:t>
            </w:r>
            <w:r>
              <w:rPr>
                <w:rFonts w:ascii="Calibri" w:eastAsia="Times New Roman" w:hAnsi="Calibri"/>
                <w:color w:val="000000"/>
              </w:rPr>
              <w:t xml:space="preserve">panya, Letonya, Malta, Portekiz, </w:t>
            </w:r>
            <w:r w:rsidRPr="00F13BBA">
              <w:rPr>
                <w:rFonts w:ascii="Calibri" w:eastAsia="Times New Roman" w:hAnsi="Calibri"/>
                <w:color w:val="000000"/>
              </w:rPr>
              <w:t xml:space="preserve">Slovakya, </w:t>
            </w:r>
            <w:r w:rsidRPr="00F13BBA">
              <w:rPr>
                <w:rFonts w:ascii="Calibri" w:eastAsia="Times New Roman" w:hAnsi="Calibri"/>
                <w:color w:val="000000"/>
              </w:rPr>
              <w:br/>
              <w:t xml:space="preserve">Makedonya </w:t>
            </w:r>
          </w:p>
        </w:tc>
        <w:tc>
          <w:tcPr>
            <w:tcW w:w="1459" w:type="dxa"/>
            <w:tcBorders>
              <w:top w:val="nil"/>
              <w:left w:val="nil"/>
              <w:bottom w:val="single" w:sz="4" w:space="0" w:color="auto"/>
              <w:right w:val="single" w:sz="4" w:space="0" w:color="auto"/>
            </w:tcBorders>
            <w:shd w:val="clear" w:color="auto" w:fill="auto"/>
            <w:noWrap/>
            <w:vAlign w:val="center"/>
            <w:hideMark/>
          </w:tcPr>
          <w:p w14:paraId="6EFDA892"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108</w:t>
            </w:r>
          </w:p>
        </w:tc>
      </w:tr>
      <w:tr w:rsidR="00E6044A" w:rsidRPr="00F13BBA" w14:paraId="0F2F62CA" w14:textId="77777777" w:rsidTr="00643C1B">
        <w:trPr>
          <w:trHeight w:val="300"/>
          <w:jc w:val="center"/>
        </w:trPr>
        <w:tc>
          <w:tcPr>
            <w:tcW w:w="1886" w:type="dxa"/>
            <w:tcBorders>
              <w:top w:val="nil"/>
              <w:left w:val="single" w:sz="4" w:space="0" w:color="auto"/>
              <w:bottom w:val="single" w:sz="4" w:space="0" w:color="auto"/>
              <w:right w:val="single" w:sz="4" w:space="0" w:color="auto"/>
            </w:tcBorders>
          </w:tcPr>
          <w:p w14:paraId="653C2DFF"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4.Grup Program Ülkeleri</w:t>
            </w: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50BD8161" w14:textId="77777777" w:rsidR="00E6044A" w:rsidRPr="00F13BBA" w:rsidRDefault="00E6044A" w:rsidP="00643C1B">
            <w:pPr>
              <w:jc w:val="center"/>
              <w:rPr>
                <w:rFonts w:ascii="Calibri" w:eastAsia="Times New Roman" w:hAnsi="Calibri"/>
                <w:color w:val="000000"/>
              </w:rPr>
            </w:pPr>
            <w:r w:rsidRPr="00F13BBA">
              <w:rPr>
                <w:rFonts w:ascii="Calibri" w:eastAsia="Times New Roman" w:hAnsi="Calibri"/>
                <w:color w:val="000000"/>
              </w:rPr>
              <w:t xml:space="preserve">Estonya, Hırvatistan, Litvanya, Slovenya </w:t>
            </w:r>
          </w:p>
        </w:tc>
        <w:tc>
          <w:tcPr>
            <w:tcW w:w="1459" w:type="dxa"/>
            <w:tcBorders>
              <w:top w:val="nil"/>
              <w:left w:val="nil"/>
              <w:bottom w:val="single" w:sz="4" w:space="0" w:color="auto"/>
              <w:right w:val="single" w:sz="4" w:space="0" w:color="auto"/>
            </w:tcBorders>
            <w:shd w:val="clear" w:color="auto" w:fill="auto"/>
            <w:noWrap/>
            <w:vAlign w:val="center"/>
            <w:hideMark/>
          </w:tcPr>
          <w:p w14:paraId="111935BE" w14:textId="77777777" w:rsidR="00E6044A" w:rsidRPr="00F13BBA" w:rsidRDefault="00E6044A" w:rsidP="00643C1B">
            <w:pPr>
              <w:jc w:val="center"/>
              <w:rPr>
                <w:rFonts w:ascii="Calibri" w:eastAsia="Times New Roman" w:hAnsi="Calibri"/>
                <w:color w:val="000000"/>
              </w:rPr>
            </w:pPr>
            <w:r>
              <w:rPr>
                <w:rFonts w:ascii="Calibri" w:eastAsia="Times New Roman" w:hAnsi="Calibri"/>
                <w:color w:val="000000"/>
              </w:rPr>
              <w:t>90</w:t>
            </w:r>
          </w:p>
        </w:tc>
      </w:tr>
    </w:tbl>
    <w:p w14:paraId="27ED8BAB" w14:textId="77777777" w:rsidR="00F13BBA" w:rsidRDefault="00F13BBA" w:rsidP="00C17AD0">
      <w:pPr>
        <w:tabs>
          <w:tab w:val="left" w:pos="2190"/>
        </w:tabs>
      </w:pPr>
    </w:p>
    <w:p w14:paraId="5F13E002" w14:textId="77777777" w:rsidR="007A1C19" w:rsidRPr="00F13BBA" w:rsidRDefault="00F13BBA" w:rsidP="00C17AD0">
      <w:pPr>
        <w:tabs>
          <w:tab w:val="left" w:pos="2190"/>
        </w:tabs>
        <w:rPr>
          <w:b/>
          <w:u w:val="single"/>
        </w:rPr>
      </w:pPr>
      <w:r w:rsidRPr="00F13BBA">
        <w:rPr>
          <w:b/>
          <w:u w:val="single"/>
        </w:rPr>
        <w:t>Hibe Ödemesi İle İlgili Notlar:</w:t>
      </w:r>
    </w:p>
    <w:p w14:paraId="1885921B" w14:textId="77777777" w:rsidR="00F13BBA" w:rsidRDefault="00C9676C" w:rsidP="00F13BBA">
      <w:pPr>
        <w:pStyle w:val="ListeParagraf"/>
        <w:numPr>
          <w:ilvl w:val="0"/>
          <w:numId w:val="4"/>
        </w:numPr>
        <w:spacing w:after="0" w:line="312" w:lineRule="auto"/>
        <w:jc w:val="both"/>
        <w:outlineLvl w:val="1"/>
      </w:pPr>
      <w:r w:rsidRPr="00C9676C">
        <w:t xml:space="preserve">Erasmus Personel Eğitim Alma Hareketliliği’nden </w:t>
      </w:r>
      <w:r w:rsidR="00F13BBA" w:rsidRPr="00F13BBA">
        <w:t>faydalanan personele verilen hibe katkı niteliğinde olup; yurtdışında geçirilen döneme ilişkin masrafların tamamını karşılamaya yönelik değildir.</w:t>
      </w:r>
    </w:p>
    <w:p w14:paraId="5742E66E" w14:textId="77777777" w:rsidR="00F13BBA" w:rsidRPr="00F13BBA" w:rsidRDefault="00020E65" w:rsidP="00F13BBA">
      <w:pPr>
        <w:pStyle w:val="ListeParagraf"/>
        <w:numPr>
          <w:ilvl w:val="0"/>
          <w:numId w:val="4"/>
        </w:numPr>
        <w:spacing w:after="0" w:line="312" w:lineRule="auto"/>
        <w:jc w:val="both"/>
        <w:outlineLvl w:val="1"/>
      </w:pPr>
      <w:r w:rsidRPr="00020E65">
        <w:t xml:space="preserve">Vize masrafınızın olması halinde bu masraf kaleminin bu hibe miktarlarının kullanımı öngörülmüştür. </w:t>
      </w:r>
      <w:r w:rsidRPr="00020E65">
        <w:rPr>
          <w:b/>
          <w:u w:val="single"/>
        </w:rPr>
        <w:t>Ayrıca vize masrafları için hibe verilememektedir.</w:t>
      </w:r>
    </w:p>
    <w:p w14:paraId="3C8EF4E2" w14:textId="77777777" w:rsidR="00F13BBA" w:rsidRPr="00F13BBA" w:rsidRDefault="00C9676C" w:rsidP="00F13BBA">
      <w:pPr>
        <w:pStyle w:val="ListeParagraf"/>
        <w:numPr>
          <w:ilvl w:val="0"/>
          <w:numId w:val="4"/>
        </w:numPr>
        <w:spacing w:after="0" w:line="312" w:lineRule="auto"/>
        <w:jc w:val="both"/>
        <w:outlineLvl w:val="1"/>
      </w:pPr>
      <w:r w:rsidRPr="00C9676C">
        <w:t xml:space="preserve">Erasmus Personel Eğitim Alma Hareketliliği’nden </w:t>
      </w:r>
      <w:r w:rsidR="00F13BBA" w:rsidRPr="00F13BBA">
        <w:t xml:space="preserve">faydalanan yükseköğretim kurumu personelinin ve </w:t>
      </w:r>
      <w:r w:rsidR="00FA36BE">
        <w:t>Eğitim Alma</w:t>
      </w:r>
      <w:r w:rsidR="00F13BBA" w:rsidRPr="00F13BBA">
        <w:t xml:space="preserve"> Hareketliliği faaliyeti kapsamında yurtdışındaki bir işletmeden davet edilen personelin hak ettiği hibenin hesaplanması, Türkiye’deki yükseköğretim kurumu tarafından, Türk Ulusal Ajans’ınca tarafından belirlenen hibe hesaplama kuralları çerçevesinde yapılır.</w:t>
      </w:r>
    </w:p>
    <w:p w14:paraId="535563A8" w14:textId="77777777" w:rsidR="00DB2BE6" w:rsidRDefault="00C9676C" w:rsidP="00DB2BE6">
      <w:pPr>
        <w:pStyle w:val="ListeParagraf"/>
        <w:numPr>
          <w:ilvl w:val="0"/>
          <w:numId w:val="4"/>
        </w:numPr>
        <w:tabs>
          <w:tab w:val="left" w:pos="2190"/>
        </w:tabs>
        <w:jc w:val="both"/>
      </w:pPr>
      <w:r w:rsidRPr="00C9676C">
        <w:t xml:space="preserve">Erasmus Personel Eğitim Alma Hareketliliği’nden </w:t>
      </w:r>
      <w:r w:rsidR="00F13BBA" w:rsidRPr="00F13BBA">
        <w:t>faydalanan personelin sözleşmesinde yazan toplam hibenin ödemesi 2 taksitte yapılır. İlk ödeme belirlenen toplam hibenin %80’i oranında olur. Faaliyet dönemi sonunda, yararlanıcı tarafından Uluslararası Ofis’e teslim edilen öğretim/eğitim programı, katılım sertifikası ve seyahat giderini gösterir belgeler birlikte değerlendirilerek ikinci ödeme miktarı belirlenir. İkinci ödemenin yapılabilmesi için personelin gerekli evrakı (katılım sertifikası, seyahat gideri gösterir belgeler ve faaliyet nihai raporu) Uluslararası Ofis’e teslim etmesi gerekmektedir</w:t>
      </w:r>
      <w:r w:rsidR="00DB2BE6">
        <w:t>.</w:t>
      </w:r>
    </w:p>
    <w:p w14:paraId="0DDD10E8" w14:textId="77777777" w:rsidR="00DB2BE6" w:rsidRPr="00DB2BE6" w:rsidRDefault="00C9676C" w:rsidP="00DB2BE6">
      <w:pPr>
        <w:pStyle w:val="ListeParagraf"/>
        <w:numPr>
          <w:ilvl w:val="0"/>
          <w:numId w:val="4"/>
        </w:numPr>
        <w:spacing w:after="0" w:line="312" w:lineRule="auto"/>
        <w:jc w:val="both"/>
        <w:outlineLvl w:val="1"/>
      </w:pPr>
      <w:r w:rsidRPr="00C9676C">
        <w:t>Erasmus Personel Eğitim Alma Hareketliliği’nden</w:t>
      </w:r>
      <w:r w:rsidR="00DB2BE6" w:rsidRPr="00DB2BE6">
        <w:t xml:space="preserve"> faydalanacak personel ile yükseköğretim kurumu arasında imzalanacak sözleşmede yer alacak toplam hibe miktarı, taraflarca onaylanmış öğretim/eğitim programı ve tahmini seyahat gideri dikkate alınarak belirlenir.</w:t>
      </w:r>
    </w:p>
    <w:p w14:paraId="74DE44D5" w14:textId="77777777" w:rsidR="00DB2BE6" w:rsidRPr="00DB2BE6" w:rsidRDefault="00DB2BE6" w:rsidP="00DB2BE6">
      <w:pPr>
        <w:pStyle w:val="ListeParagraf"/>
        <w:numPr>
          <w:ilvl w:val="0"/>
          <w:numId w:val="4"/>
        </w:numPr>
        <w:spacing w:after="0" w:line="312" w:lineRule="auto"/>
        <w:jc w:val="both"/>
        <w:outlineLvl w:val="1"/>
      </w:pPr>
      <w:r w:rsidRPr="00DB2BE6">
        <w:t>Hibe ödemeleri vergi kesintilerine tabi tutulmaksızın, Avro olarak yapılır.</w:t>
      </w:r>
    </w:p>
    <w:p w14:paraId="02DCDA5B" w14:textId="77777777" w:rsidR="00DB2BE6" w:rsidRPr="00DB2BE6" w:rsidRDefault="00DB2BE6" w:rsidP="00DB2BE6">
      <w:pPr>
        <w:pStyle w:val="ListeParagraf"/>
        <w:numPr>
          <w:ilvl w:val="0"/>
          <w:numId w:val="4"/>
        </w:numPr>
        <w:spacing w:after="0" w:line="312" w:lineRule="auto"/>
        <w:jc w:val="both"/>
        <w:outlineLvl w:val="1"/>
      </w:pPr>
      <w:r w:rsidRPr="00DB2BE6">
        <w:t xml:space="preserve">İsteyen personel </w:t>
      </w:r>
      <w:r w:rsidR="00E03267" w:rsidRPr="00C9676C">
        <w:t xml:space="preserve">Erasmus Personel Eğitim Alma Hareketliliği’nden </w:t>
      </w:r>
      <w:r w:rsidRPr="00DB2BE6">
        <w:t xml:space="preserve">hibesiz olarak faydalanabilir. </w:t>
      </w:r>
    </w:p>
    <w:p w14:paraId="6DB18C94" w14:textId="77777777" w:rsidR="00DB2BE6" w:rsidRPr="00DB2BE6" w:rsidRDefault="00DB2BE6" w:rsidP="00DB2BE6">
      <w:pPr>
        <w:pStyle w:val="ListeParagraf"/>
        <w:numPr>
          <w:ilvl w:val="0"/>
          <w:numId w:val="4"/>
        </w:numPr>
        <w:spacing w:after="0" w:line="312" w:lineRule="auto"/>
        <w:jc w:val="both"/>
        <w:outlineLvl w:val="1"/>
      </w:pPr>
      <w:r w:rsidRPr="00DB2BE6">
        <w:t>Faaliyetin gerçekleşmediği durumlarda yararlanıcıya herhangi bir hibe ödemesi yapılmaz.</w:t>
      </w:r>
    </w:p>
    <w:p w14:paraId="4F6AFA76" w14:textId="77777777" w:rsidR="00DB2BE6" w:rsidRDefault="00DB2BE6" w:rsidP="00E6044A">
      <w:pPr>
        <w:pStyle w:val="ListeParagraf"/>
        <w:numPr>
          <w:ilvl w:val="0"/>
          <w:numId w:val="4"/>
        </w:numPr>
        <w:spacing w:after="0" w:line="312" w:lineRule="auto"/>
        <w:jc w:val="both"/>
        <w:outlineLvl w:val="1"/>
      </w:pPr>
      <w:r>
        <w:t>Erasmus + Program Rehberinde</w:t>
      </w:r>
      <w:r w:rsidRPr="00DB2BE6">
        <w:t xml:space="preserve"> belirtilen ödeme kalemleri dışındaki harcamalar yararlanıcıya aittir.</w:t>
      </w:r>
    </w:p>
    <w:p w14:paraId="5617529D" w14:textId="77777777" w:rsidR="00DB2BE6" w:rsidRPr="00DB2BE6" w:rsidRDefault="00DB2BE6" w:rsidP="00DB2BE6">
      <w:pPr>
        <w:pStyle w:val="ListeParagraf"/>
        <w:numPr>
          <w:ilvl w:val="0"/>
          <w:numId w:val="4"/>
        </w:numPr>
        <w:spacing w:after="0" w:line="312" w:lineRule="auto"/>
        <w:jc w:val="both"/>
        <w:outlineLvl w:val="1"/>
      </w:pPr>
      <w:r w:rsidRPr="00DB2BE6">
        <w:lastRenderedPageBreak/>
        <w:t>Seyahat gideri gösteren belgeler Avro’dan farklı bir para birimi üzerinden ise, kur çevrimi yükseköğretim kurumu ile Ulusal Ajans arasında imzalanan sözleşmede belirtildiği şekilde yapılarak, ödeme Avro cinsinden gerçekleştirilir.</w:t>
      </w:r>
    </w:p>
    <w:p w14:paraId="57C93164" w14:textId="77777777" w:rsidR="00F13BBA" w:rsidRDefault="00DB2BE6" w:rsidP="00EB74DF">
      <w:pPr>
        <w:pStyle w:val="ListeParagraf"/>
        <w:numPr>
          <w:ilvl w:val="0"/>
          <w:numId w:val="4"/>
        </w:numPr>
        <w:spacing w:after="0" w:line="312" w:lineRule="auto"/>
        <w:jc w:val="both"/>
        <w:outlineLvl w:val="1"/>
      </w:pPr>
      <w:r w:rsidRPr="00DB2BE6">
        <w:t xml:space="preserve">Hibe hesaplamaları sonucunda elde edilen ondalıklı hibe miktarlarının ödeme işlemlerinde oluşturabileceği sıkıntılar sebebiyle, yapılan hesaplamalar neticesinde ortaya çıkan ondalıklı hibe miktarlarının ondalık kısım dikkate alınmaksızın ödenmesi mümkündür. </w:t>
      </w:r>
    </w:p>
    <w:p w14:paraId="5C78B9CB" w14:textId="77777777" w:rsidR="000F6402" w:rsidRDefault="000F6402" w:rsidP="000F6402">
      <w:pPr>
        <w:spacing w:after="0" w:line="312" w:lineRule="auto"/>
        <w:jc w:val="both"/>
        <w:outlineLvl w:val="1"/>
      </w:pPr>
    </w:p>
    <w:p w14:paraId="1E7C933D" w14:textId="77777777" w:rsidR="00DB2BE6" w:rsidRPr="00DB2BE6" w:rsidRDefault="00DB2BE6" w:rsidP="00DB2BE6">
      <w:pPr>
        <w:pStyle w:val="ListeParagraf"/>
        <w:numPr>
          <w:ilvl w:val="0"/>
          <w:numId w:val="3"/>
        </w:numPr>
        <w:tabs>
          <w:tab w:val="left" w:pos="2190"/>
        </w:tabs>
        <w:rPr>
          <w:b/>
          <w:bCs/>
        </w:rPr>
      </w:pPr>
      <w:r w:rsidRPr="00DB2BE6">
        <w:rPr>
          <w:b/>
          <w:bCs/>
        </w:rPr>
        <w:t>Seyahat Gideri Ödemeleri:</w:t>
      </w:r>
    </w:p>
    <w:p w14:paraId="2C29539E" w14:textId="77777777" w:rsidR="00DB2BE6" w:rsidRPr="00020E65" w:rsidRDefault="00DB2BE6" w:rsidP="00020E65">
      <w:pPr>
        <w:pStyle w:val="ListeParagraf"/>
        <w:spacing w:after="0" w:line="345" w:lineRule="atLeast"/>
        <w:jc w:val="both"/>
        <w:textAlignment w:val="baseline"/>
      </w:pPr>
      <w:r w:rsidRPr="00020E65">
        <w:t>Seyahat gideri ödemesi daha önceki programdan farklı olarak mesafe üzerinden hesaplanacaktır. Avrupa Komisyonun hazırlamış olduğu mesafe hesaplayıcısı kullanılacaktır. Mesafeye göre hibe miktarları aşağıda yer almaktadır.</w:t>
      </w:r>
    </w:p>
    <w:p w14:paraId="4879A0AD" w14:textId="77777777" w:rsidR="00020E65" w:rsidRDefault="00020E65" w:rsidP="00DB2BE6">
      <w:pPr>
        <w:pStyle w:val="ListeParagraf"/>
        <w:spacing w:after="0" w:line="345" w:lineRule="atLeast"/>
        <w:textAlignment w:val="baseline"/>
        <w:rPr>
          <w:rFonts w:ascii="Arial" w:eastAsia="Times New Roman" w:hAnsi="Arial" w:cs="Arial"/>
          <w:color w:val="303030"/>
          <w:sz w:val="20"/>
          <w:szCs w:val="20"/>
          <w:lang w:eastAsia="tr-TR"/>
        </w:rPr>
      </w:pPr>
    </w:p>
    <w:tbl>
      <w:tblPr>
        <w:tblW w:w="8020" w:type="dxa"/>
        <w:jc w:val="center"/>
        <w:tblCellMar>
          <w:left w:w="70" w:type="dxa"/>
          <w:right w:w="70" w:type="dxa"/>
        </w:tblCellMar>
        <w:tblLook w:val="04A0" w:firstRow="1" w:lastRow="0" w:firstColumn="1" w:lastColumn="0" w:noHBand="0" w:noVBand="1"/>
      </w:tblPr>
      <w:tblGrid>
        <w:gridCol w:w="8020"/>
      </w:tblGrid>
      <w:tr w:rsidR="00020E65" w:rsidRPr="00020E65" w14:paraId="4BBB858F" w14:textId="77777777" w:rsidTr="00020E65">
        <w:trPr>
          <w:trHeight w:val="480"/>
          <w:jc w:val="center"/>
        </w:trPr>
        <w:tc>
          <w:tcPr>
            <w:tcW w:w="8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E33D"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100 ila 499 KM arasındaki seyahat mesafeleri için: Katılımcı başına 180 AVRO </w:t>
            </w:r>
          </w:p>
        </w:tc>
      </w:tr>
      <w:tr w:rsidR="00020E65" w:rsidRPr="00020E65" w14:paraId="2F2DD3B6"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3FF9617"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500 ila 1999 KM arasındaki seyahat mesafeleri için: Katılımcı başına 275 AVRO </w:t>
            </w:r>
          </w:p>
        </w:tc>
      </w:tr>
      <w:tr w:rsidR="00020E65" w:rsidRPr="00020E65" w14:paraId="39517FFD"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C1FC191"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2000 ila 2999 KM arasındaki seyahat mesafeleri için: Katılımcı başına 360 AVRO</w:t>
            </w:r>
          </w:p>
        </w:tc>
      </w:tr>
      <w:tr w:rsidR="00020E65" w:rsidRPr="00020E65" w14:paraId="70B3F7C9"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6A7DC1D"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3000 ila 3999 KM arasındaki seyahat mesafeleri için: Katılımcı başına 530 AVRO</w:t>
            </w:r>
          </w:p>
        </w:tc>
      </w:tr>
      <w:tr w:rsidR="00020E65" w:rsidRPr="00020E65" w14:paraId="7FA640A1"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335BD26"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4000 ila 7999 KM arasındaki seyahat mesafeleri için: Katılımcı başına 820 AVRO</w:t>
            </w:r>
          </w:p>
        </w:tc>
      </w:tr>
      <w:tr w:rsidR="00020E65" w:rsidRPr="00020E65" w14:paraId="304EE215"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80A5AEC" w14:textId="77777777" w:rsidR="00020E65" w:rsidRPr="00020E65" w:rsidRDefault="00020E65" w:rsidP="00020E65">
            <w:pPr>
              <w:spacing w:after="0" w:line="240" w:lineRule="auto"/>
              <w:jc w:val="center"/>
              <w:rPr>
                <w:rFonts w:ascii="Calibri" w:eastAsia="Times New Roman" w:hAnsi="Calibri" w:cs="Times New Roman"/>
                <w:color w:val="000000"/>
                <w:lang w:eastAsia="tr-TR"/>
              </w:rPr>
            </w:pPr>
            <w:r w:rsidRPr="00020E65">
              <w:rPr>
                <w:rFonts w:ascii="Calibri" w:eastAsia="Times New Roman" w:hAnsi="Calibri" w:cs="Times New Roman"/>
                <w:color w:val="000000"/>
                <w:lang w:eastAsia="tr-TR"/>
              </w:rPr>
              <w:t>8000 ya da daha fazla seyahat mesafeleri için: Katılımcı başına 1100 AVRO</w:t>
            </w:r>
          </w:p>
        </w:tc>
      </w:tr>
    </w:tbl>
    <w:p w14:paraId="5D440B01" w14:textId="77777777" w:rsidR="00020E65" w:rsidRPr="00DB2BE6" w:rsidRDefault="00020E65" w:rsidP="00DB2BE6">
      <w:pPr>
        <w:pStyle w:val="ListeParagraf"/>
        <w:spacing w:after="0" w:line="345" w:lineRule="atLeast"/>
        <w:textAlignment w:val="baseline"/>
        <w:rPr>
          <w:rFonts w:ascii="Arial" w:eastAsia="Times New Roman" w:hAnsi="Arial" w:cs="Arial"/>
          <w:color w:val="303030"/>
          <w:sz w:val="20"/>
          <w:szCs w:val="20"/>
          <w:lang w:eastAsia="tr-TR"/>
        </w:rPr>
      </w:pPr>
    </w:p>
    <w:p w14:paraId="16671B3A" w14:textId="77777777" w:rsidR="00020E65" w:rsidRDefault="00020E65" w:rsidP="00020E65">
      <w:pPr>
        <w:pStyle w:val="ListeParagraf"/>
        <w:tabs>
          <w:tab w:val="left" w:pos="2190"/>
        </w:tabs>
        <w:jc w:val="both"/>
      </w:pPr>
      <w:r>
        <w:t xml:space="preserve">Seyahat mesafesinin hesaplanmasında Avrupa Birliği’nin Erasmus+ programının yürütülmesinden sorumlu kurum olan Avrupa Komisyonu’nun mesafe hesaplayıcısı (distance calculator) kullanılacaktır. Belirtilen mesafe hesaplayıcısına ulaşmak için: </w:t>
      </w:r>
      <w:hyperlink r:id="rId7" w:history="1">
        <w:r w:rsidRPr="007A6D3F">
          <w:rPr>
            <w:rStyle w:val="Kpr"/>
          </w:rPr>
          <w:t>http://ec.europa.eu/programmes/erasmus-plus/tools/distance_en.htm</w:t>
        </w:r>
      </w:hyperlink>
    </w:p>
    <w:p w14:paraId="0C8C4F33" w14:textId="77777777" w:rsidR="00020E65" w:rsidRDefault="00020E65" w:rsidP="00020E65">
      <w:pPr>
        <w:pStyle w:val="ListeParagraf"/>
        <w:tabs>
          <w:tab w:val="left" w:pos="2190"/>
        </w:tabs>
        <w:jc w:val="both"/>
      </w:pPr>
    </w:p>
    <w:p w14:paraId="7DC703CE" w14:textId="77777777" w:rsidR="00A723C5" w:rsidRDefault="00020E65" w:rsidP="00A723C5">
      <w:pPr>
        <w:pStyle w:val="ListeParagraf"/>
        <w:tabs>
          <w:tab w:val="left" w:pos="2190"/>
        </w:tabs>
        <w:jc w:val="both"/>
        <w:rPr>
          <w:b/>
          <w:u w:val="single"/>
        </w:rPr>
      </w:pPr>
      <w:r>
        <w:t xml:space="preserve">Seyahat gideri ödemesi, personelin yerleşik olduğu üniversite şehrinden faaliyet gerçekleştireceği üniversite şehrine kadar olan ulaşımı karşılamaktadır. </w:t>
      </w:r>
      <w:r w:rsidRPr="00020E65">
        <w:rPr>
          <w:b/>
          <w:u w:val="single"/>
        </w:rPr>
        <w:t>Mesafe hesaplayıcısında belirtilen tutar haricinde hiçbir ücret ödenmeyecektir.</w:t>
      </w:r>
    </w:p>
    <w:p w14:paraId="56EA0373" w14:textId="77777777" w:rsidR="00A723C5" w:rsidRDefault="00A723C5" w:rsidP="00A723C5">
      <w:pPr>
        <w:pStyle w:val="ListeParagraf"/>
        <w:tabs>
          <w:tab w:val="left" w:pos="2190"/>
        </w:tabs>
        <w:jc w:val="both"/>
        <w:rPr>
          <w:b/>
          <w:u w:val="single"/>
        </w:rPr>
      </w:pPr>
    </w:p>
    <w:p w14:paraId="6A93384E" w14:textId="77777777" w:rsidR="00A723C5" w:rsidRPr="00A723C5" w:rsidRDefault="00A723C5" w:rsidP="00A723C5">
      <w:pPr>
        <w:pStyle w:val="ListeParagraf"/>
        <w:tabs>
          <w:tab w:val="left" w:pos="2190"/>
        </w:tabs>
        <w:jc w:val="both"/>
        <w:rPr>
          <w:b/>
          <w:u w:val="single"/>
        </w:rPr>
      </w:pPr>
      <w:r w:rsidRPr="00A723C5">
        <w:t>Seyahat giderlerinin ödenebilmesi için personelin aşağıdaki belgelerden kendisi ile ilgili olanları Uluslararası Ofis’e teslim etmesi gerekir:</w:t>
      </w:r>
    </w:p>
    <w:p w14:paraId="2CE3E6E6" w14:textId="20E42EE1" w:rsidR="00A723C5" w:rsidRPr="00A723C5" w:rsidRDefault="00A723C5" w:rsidP="00A723C5">
      <w:pPr>
        <w:pStyle w:val="ListeParagraf"/>
        <w:numPr>
          <w:ilvl w:val="0"/>
          <w:numId w:val="6"/>
        </w:numPr>
        <w:spacing w:after="0" w:line="312" w:lineRule="auto"/>
        <w:jc w:val="both"/>
        <w:outlineLvl w:val="1"/>
        <w:rPr>
          <w:i/>
        </w:rPr>
      </w:pPr>
      <w:r w:rsidRPr="00A723C5">
        <w:rPr>
          <w:i/>
        </w:rPr>
        <w:t xml:space="preserve">Kullanılan biletlerin </w:t>
      </w:r>
    </w:p>
    <w:p w14:paraId="3E1DC1DF" w14:textId="77777777" w:rsidR="00A723C5" w:rsidRPr="00A723C5" w:rsidRDefault="00A723C5" w:rsidP="00A723C5">
      <w:pPr>
        <w:pStyle w:val="ListeParagraf"/>
        <w:numPr>
          <w:ilvl w:val="0"/>
          <w:numId w:val="6"/>
        </w:numPr>
        <w:spacing w:after="0" w:line="312" w:lineRule="auto"/>
        <w:jc w:val="both"/>
        <w:outlineLvl w:val="1"/>
        <w:rPr>
          <w:i/>
        </w:rPr>
      </w:pPr>
      <w:r w:rsidRPr="00A723C5">
        <w:rPr>
          <w:i/>
        </w:rPr>
        <w:t>Uçuş kartlarının orijinalleri</w:t>
      </w:r>
    </w:p>
    <w:p w14:paraId="16A36A52" w14:textId="77777777" w:rsidR="00E03267" w:rsidRDefault="00E03267" w:rsidP="00E6044A">
      <w:pPr>
        <w:spacing w:after="0" w:line="312" w:lineRule="auto"/>
        <w:jc w:val="both"/>
        <w:outlineLvl w:val="1"/>
        <w:rPr>
          <w:i/>
        </w:rPr>
      </w:pPr>
    </w:p>
    <w:p w14:paraId="6CE72A0E" w14:textId="77777777" w:rsidR="00EF049E" w:rsidRDefault="00EF049E" w:rsidP="00E6044A">
      <w:pPr>
        <w:spacing w:after="0" w:line="312" w:lineRule="auto"/>
        <w:jc w:val="both"/>
        <w:outlineLvl w:val="1"/>
        <w:rPr>
          <w:i/>
        </w:rPr>
      </w:pPr>
    </w:p>
    <w:p w14:paraId="7B453D63" w14:textId="77777777" w:rsidR="00EF049E" w:rsidRDefault="00EF049E" w:rsidP="00E6044A">
      <w:pPr>
        <w:spacing w:after="0" w:line="312" w:lineRule="auto"/>
        <w:jc w:val="both"/>
        <w:outlineLvl w:val="1"/>
        <w:rPr>
          <w:i/>
        </w:rPr>
      </w:pPr>
    </w:p>
    <w:p w14:paraId="2A510B28" w14:textId="77777777" w:rsidR="00EF049E" w:rsidRDefault="00EF049E" w:rsidP="00E6044A">
      <w:pPr>
        <w:spacing w:after="0" w:line="312" w:lineRule="auto"/>
        <w:jc w:val="both"/>
        <w:outlineLvl w:val="1"/>
        <w:rPr>
          <w:i/>
        </w:rPr>
      </w:pPr>
    </w:p>
    <w:p w14:paraId="0225D1AE" w14:textId="77777777" w:rsidR="00EF049E" w:rsidRPr="00E6044A" w:rsidRDefault="00EF049E" w:rsidP="00E6044A">
      <w:pPr>
        <w:spacing w:after="0" w:line="312" w:lineRule="auto"/>
        <w:jc w:val="both"/>
        <w:outlineLvl w:val="1"/>
        <w:rPr>
          <w:i/>
        </w:rPr>
      </w:pPr>
    </w:p>
    <w:p w14:paraId="16328B42" w14:textId="77777777" w:rsidR="00F13BBA" w:rsidRPr="00020E65" w:rsidRDefault="00F13BBA" w:rsidP="00020E65">
      <w:pPr>
        <w:pStyle w:val="ListeParagraf"/>
        <w:tabs>
          <w:tab w:val="left" w:pos="2190"/>
        </w:tabs>
        <w:rPr>
          <w:b/>
          <w:bCs/>
        </w:rPr>
      </w:pPr>
    </w:p>
    <w:p w14:paraId="2C1510AF" w14:textId="77777777" w:rsidR="00F13BBA" w:rsidRPr="000F6402" w:rsidRDefault="0023457A" w:rsidP="00020E65">
      <w:pPr>
        <w:pStyle w:val="ListeParagraf"/>
        <w:numPr>
          <w:ilvl w:val="0"/>
          <w:numId w:val="3"/>
        </w:numPr>
        <w:tabs>
          <w:tab w:val="left" w:pos="2190"/>
        </w:tabs>
        <w:rPr>
          <w:b/>
          <w:bCs/>
        </w:rPr>
      </w:pPr>
      <w:r>
        <w:rPr>
          <w:b/>
        </w:rPr>
        <w:t>Başvuru İçin Gerekli Belgeler</w:t>
      </w:r>
    </w:p>
    <w:p w14:paraId="3F2DDBC5" w14:textId="77777777" w:rsidR="000F6402" w:rsidRPr="00EB74DF" w:rsidRDefault="000F6402" w:rsidP="000F6402">
      <w:pPr>
        <w:pStyle w:val="ListeParagraf"/>
        <w:tabs>
          <w:tab w:val="left" w:pos="2190"/>
        </w:tabs>
        <w:rPr>
          <w:b/>
          <w:bCs/>
        </w:rPr>
      </w:pPr>
    </w:p>
    <w:p w14:paraId="5D54F85F" w14:textId="77777777" w:rsidR="00EB74DF" w:rsidRPr="000F6402" w:rsidRDefault="00EB74DF" w:rsidP="000F6402">
      <w:pPr>
        <w:pStyle w:val="ListeParagraf"/>
        <w:numPr>
          <w:ilvl w:val="0"/>
          <w:numId w:val="15"/>
        </w:numPr>
        <w:tabs>
          <w:tab w:val="left" w:pos="2190"/>
        </w:tabs>
        <w:rPr>
          <w:bCs/>
        </w:rPr>
      </w:pPr>
      <w:r w:rsidRPr="000F6402">
        <w:rPr>
          <w:bCs/>
        </w:rPr>
        <w:t>Başvuru Formu</w:t>
      </w:r>
      <w:r w:rsidR="003B0A9C">
        <w:rPr>
          <w:bCs/>
        </w:rPr>
        <w:t xml:space="preserve"> </w:t>
      </w:r>
      <w:r w:rsidR="000F6402">
        <w:rPr>
          <w:bCs/>
        </w:rPr>
        <w:t xml:space="preserve"> (Ek 1 Erasmus + Personel </w:t>
      </w:r>
      <w:r w:rsidR="00E03267">
        <w:rPr>
          <w:bCs/>
        </w:rPr>
        <w:t>Eğitim Alma</w:t>
      </w:r>
      <w:r w:rsidR="000F6402">
        <w:rPr>
          <w:bCs/>
        </w:rPr>
        <w:t xml:space="preserve"> Hareketliliği Başvuru Formu)</w:t>
      </w:r>
    </w:p>
    <w:p w14:paraId="1FC92C41" w14:textId="77777777" w:rsidR="00EB74DF" w:rsidRPr="000F6402" w:rsidRDefault="00EB74DF" w:rsidP="000F6402">
      <w:pPr>
        <w:pStyle w:val="ListeParagraf"/>
        <w:numPr>
          <w:ilvl w:val="0"/>
          <w:numId w:val="15"/>
        </w:numPr>
        <w:tabs>
          <w:tab w:val="left" w:pos="2190"/>
        </w:tabs>
        <w:rPr>
          <w:bCs/>
        </w:rPr>
      </w:pPr>
      <w:r w:rsidRPr="000F6402">
        <w:rPr>
          <w:bCs/>
        </w:rPr>
        <w:t>Davet Mektubu</w:t>
      </w:r>
      <w:r w:rsidR="000F6402">
        <w:rPr>
          <w:bCs/>
        </w:rPr>
        <w:t xml:space="preserve"> (Gidilen kurumdan orjinali alınacaktır)</w:t>
      </w:r>
    </w:p>
    <w:p w14:paraId="03B387FE" w14:textId="77777777" w:rsidR="00EB74DF" w:rsidRPr="000F6402" w:rsidRDefault="00EB74DF" w:rsidP="000F6402">
      <w:pPr>
        <w:pStyle w:val="ListeParagraf"/>
        <w:numPr>
          <w:ilvl w:val="0"/>
          <w:numId w:val="15"/>
        </w:numPr>
        <w:tabs>
          <w:tab w:val="left" w:pos="2190"/>
        </w:tabs>
        <w:rPr>
          <w:bCs/>
        </w:rPr>
      </w:pPr>
      <w:r w:rsidRPr="000F6402">
        <w:rPr>
          <w:bCs/>
        </w:rPr>
        <w:t>Hareketlilik Sözleşmesi</w:t>
      </w:r>
      <w:r w:rsidR="000F6402">
        <w:rPr>
          <w:bCs/>
        </w:rPr>
        <w:t xml:space="preserve"> (Ek 2</w:t>
      </w:r>
      <w:r w:rsidR="003B0A9C">
        <w:rPr>
          <w:bCs/>
        </w:rPr>
        <w:t xml:space="preserve"> Erasmus + Yükseköğretim Personel Ders Verme ve Eğitim Alma Hareketliliği İçin Hibe Sözleşmesi)</w:t>
      </w:r>
    </w:p>
    <w:p w14:paraId="1974CE9A" w14:textId="77777777" w:rsidR="00EB74DF" w:rsidRPr="000F6402" w:rsidRDefault="00E03267" w:rsidP="000F6402">
      <w:pPr>
        <w:pStyle w:val="ListeParagraf"/>
        <w:numPr>
          <w:ilvl w:val="0"/>
          <w:numId w:val="15"/>
        </w:numPr>
        <w:tabs>
          <w:tab w:val="left" w:pos="2190"/>
        </w:tabs>
        <w:rPr>
          <w:bCs/>
        </w:rPr>
      </w:pPr>
      <w:r>
        <w:rPr>
          <w:bCs/>
        </w:rPr>
        <w:t>Eğitim Planı</w:t>
      </w:r>
      <w:r w:rsidR="00B804FD">
        <w:rPr>
          <w:bCs/>
        </w:rPr>
        <w:t xml:space="preserve"> (Ek 3 Erasmus + Staff Mobility Agreement fo </w:t>
      </w:r>
      <w:r>
        <w:rPr>
          <w:bCs/>
        </w:rPr>
        <w:t>Training</w:t>
      </w:r>
      <w:r w:rsidR="00B804FD">
        <w:rPr>
          <w:bCs/>
        </w:rPr>
        <w:t>)</w:t>
      </w:r>
    </w:p>
    <w:p w14:paraId="3126ADAF" w14:textId="77777777" w:rsidR="00EB74DF" w:rsidRDefault="00EB74DF" w:rsidP="000F6402">
      <w:pPr>
        <w:pStyle w:val="ListeParagraf"/>
        <w:numPr>
          <w:ilvl w:val="0"/>
          <w:numId w:val="15"/>
        </w:numPr>
        <w:tabs>
          <w:tab w:val="left" w:pos="2190"/>
        </w:tabs>
        <w:rPr>
          <w:bCs/>
        </w:rPr>
      </w:pPr>
      <w:r w:rsidRPr="000F6402">
        <w:rPr>
          <w:bCs/>
        </w:rPr>
        <w:t>Katılım Sertifikası</w:t>
      </w:r>
      <w:r w:rsidR="00E03267">
        <w:rPr>
          <w:bCs/>
        </w:rPr>
        <w:t xml:space="preserve"> (Ek 5</w:t>
      </w:r>
      <w:r w:rsidR="00B804FD">
        <w:rPr>
          <w:bCs/>
        </w:rPr>
        <w:t>)</w:t>
      </w:r>
    </w:p>
    <w:p w14:paraId="33E1CDD8" w14:textId="77777777" w:rsidR="000F6402" w:rsidRPr="000F6402" w:rsidRDefault="000F6402" w:rsidP="000F6402">
      <w:pPr>
        <w:pStyle w:val="ListeParagraf"/>
        <w:tabs>
          <w:tab w:val="left" w:pos="2190"/>
        </w:tabs>
        <w:rPr>
          <w:bCs/>
        </w:rPr>
      </w:pPr>
    </w:p>
    <w:p w14:paraId="78A2A4F1" w14:textId="77777777" w:rsidR="00EB74DF" w:rsidRDefault="00EB74DF" w:rsidP="00EB74DF">
      <w:pPr>
        <w:pStyle w:val="ListeParagraf"/>
        <w:numPr>
          <w:ilvl w:val="0"/>
          <w:numId w:val="3"/>
        </w:numPr>
        <w:tabs>
          <w:tab w:val="left" w:pos="2190"/>
        </w:tabs>
        <w:rPr>
          <w:b/>
          <w:bCs/>
        </w:rPr>
      </w:pPr>
      <w:r w:rsidRPr="00EB74DF">
        <w:rPr>
          <w:b/>
          <w:bCs/>
        </w:rPr>
        <w:t>Değerlendirme</w:t>
      </w:r>
    </w:p>
    <w:p w14:paraId="129EAAB7" w14:textId="77777777" w:rsidR="00EB74DF" w:rsidRDefault="00EB74DF" w:rsidP="00EB74DF">
      <w:pPr>
        <w:pStyle w:val="ListeParagraf"/>
        <w:tabs>
          <w:tab w:val="left" w:pos="2190"/>
        </w:tabs>
        <w:rPr>
          <w:b/>
          <w:bCs/>
        </w:rPr>
      </w:pPr>
    </w:p>
    <w:p w14:paraId="6C07D704" w14:textId="21C8ED1C" w:rsidR="00EB74DF" w:rsidRDefault="00EB74DF" w:rsidP="00EB74DF">
      <w:pPr>
        <w:pStyle w:val="ListeParagraf"/>
        <w:tabs>
          <w:tab w:val="left" w:pos="2190"/>
        </w:tabs>
      </w:pPr>
      <w:r w:rsidRPr="00EB74DF">
        <w:t xml:space="preserve">Tüm başvurular alındıktan sonra, değerlendirme </w:t>
      </w:r>
      <w:r w:rsidR="00EF049E">
        <w:t>Beykoz Üniversitesi</w:t>
      </w:r>
      <w:r w:rsidRPr="00EB74DF">
        <w:t>Uluslararası Ofisi tarafından belirlenen bir komisyon tarafından yapılacaktır.</w:t>
      </w:r>
    </w:p>
    <w:p w14:paraId="03D09890" w14:textId="77777777" w:rsidR="00EB74DF" w:rsidRDefault="00EB74DF" w:rsidP="00EB74DF">
      <w:pPr>
        <w:pStyle w:val="ListeParagraf"/>
        <w:tabs>
          <w:tab w:val="left" w:pos="2190"/>
        </w:tabs>
      </w:pPr>
    </w:p>
    <w:p w14:paraId="74797333" w14:textId="77777777" w:rsidR="00EB74DF" w:rsidRDefault="00EB74DF" w:rsidP="00EB74DF">
      <w:pPr>
        <w:pStyle w:val="ListeParagraf"/>
        <w:tabs>
          <w:tab w:val="left" w:pos="2190"/>
        </w:tabs>
      </w:pPr>
      <w:r w:rsidRPr="00EB74DF">
        <w:t xml:space="preserve">Daha önce </w:t>
      </w:r>
      <w:r w:rsidR="00E03267">
        <w:t>Eğitim Alma</w:t>
      </w:r>
      <w:r w:rsidRPr="00EB74DF">
        <w:t xml:space="preserve"> Hareketliliği’nden faydalanmamış personele, daha önce </w:t>
      </w:r>
      <w:r w:rsidR="00E03267">
        <w:t>Eğitim Alma</w:t>
      </w:r>
      <w:r w:rsidR="00E03267" w:rsidRPr="00EB74DF">
        <w:t xml:space="preserve"> </w:t>
      </w:r>
      <w:r w:rsidRPr="00EB74DF">
        <w:t xml:space="preserve">Hareketliliği faaliyetlerine dâhil olmayan bölüm ya da birimlere, daha önce </w:t>
      </w:r>
      <w:r w:rsidR="00E03267">
        <w:t>Eğitim Alma</w:t>
      </w:r>
      <w:r w:rsidR="00E03267" w:rsidRPr="00EB74DF">
        <w:t xml:space="preserve"> </w:t>
      </w:r>
      <w:r w:rsidRPr="00EB74DF">
        <w:t xml:space="preserve">Hareketliliği faaliyetlerinde yer almayan veya az sayıda yer alan ülke/yükseköğretim kurumu ile hareketlilik faaliyeti gerçekleştirmeyi planlayan başvurulara öncelik verilecektir. </w:t>
      </w:r>
    </w:p>
    <w:p w14:paraId="72454FC7" w14:textId="77777777" w:rsidR="00EB74DF" w:rsidRDefault="00EB74DF" w:rsidP="00EB74DF">
      <w:pPr>
        <w:pStyle w:val="ListeParagraf"/>
        <w:tabs>
          <w:tab w:val="left" w:pos="2190"/>
        </w:tabs>
      </w:pPr>
    </w:p>
    <w:p w14:paraId="681286FE" w14:textId="77777777" w:rsidR="00EB74DF" w:rsidRDefault="00FA36BE" w:rsidP="00FA36BE">
      <w:pPr>
        <w:pStyle w:val="ListeParagraf"/>
        <w:tabs>
          <w:tab w:val="left" w:pos="2190"/>
        </w:tabs>
        <w:jc w:val="both"/>
      </w:pPr>
      <w:r>
        <w:t>Eğitim Alma</w:t>
      </w:r>
      <w:r w:rsidRPr="00EB74DF">
        <w:t xml:space="preserve"> </w:t>
      </w:r>
      <w:r w:rsidR="00EB74DF" w:rsidRPr="00EB74DF">
        <w:t xml:space="preserve">Hareketliliği’nden faydalanacak </w:t>
      </w:r>
      <w:r>
        <w:t>personelin</w:t>
      </w:r>
      <w:r w:rsidR="00EB74DF" w:rsidRPr="00EB74DF">
        <w:t xml:space="preserve"> yabancı dil yeterliliklerini kanıtlayabilecek ya da komisyonun gerekli görmesi durumunda yurtdışında vermeyi düşündükleri dersi Erasmus Program Koordinatörleri Komisyonu önünde sunabilecek durumda olmaları gerekir.</w:t>
      </w:r>
    </w:p>
    <w:p w14:paraId="29D1A84C" w14:textId="77777777" w:rsidR="00EB74DF" w:rsidRDefault="00EB74DF" w:rsidP="00FA36BE">
      <w:pPr>
        <w:pStyle w:val="ListeParagraf"/>
        <w:tabs>
          <w:tab w:val="left" w:pos="2190"/>
        </w:tabs>
        <w:jc w:val="both"/>
      </w:pPr>
      <w:r w:rsidRPr="00EB74DF">
        <w:t xml:space="preserve">Sonuçlar listeler oluşturularak BLMYO </w:t>
      </w:r>
      <w:r w:rsidRPr="00EB74DF">
        <w:rPr>
          <w:b/>
        </w:rPr>
        <w:t>(http://www.beykoz.edu.tr/)</w:t>
      </w:r>
      <w:r w:rsidRPr="00EB74DF">
        <w:t xml:space="preserve"> ve BLMYO Uluslararası Ofis </w:t>
      </w:r>
      <w:r w:rsidRPr="00EB74DF">
        <w:rPr>
          <w:b/>
        </w:rPr>
        <w:t>(</w:t>
      </w:r>
      <w:hyperlink r:id="rId8" w:history="1">
        <w:r w:rsidRPr="00EB74DF">
          <w:rPr>
            <w:b/>
          </w:rPr>
          <w:t>http://ui.beykoz.edu.tr/</w:t>
        </w:r>
      </w:hyperlink>
      <w:r w:rsidRPr="00EB74DF">
        <w:rPr>
          <w:b/>
        </w:rPr>
        <w:t>)</w:t>
      </w:r>
      <w:r w:rsidRPr="00EB74DF">
        <w:t xml:space="preserve"> internet sayfasında ilan edilecektir. </w:t>
      </w:r>
    </w:p>
    <w:p w14:paraId="6B324645" w14:textId="77777777" w:rsidR="00E6044A" w:rsidRDefault="00E6044A" w:rsidP="00FA36BE">
      <w:pPr>
        <w:pStyle w:val="ListeParagraf"/>
        <w:tabs>
          <w:tab w:val="left" w:pos="2190"/>
        </w:tabs>
        <w:jc w:val="both"/>
      </w:pPr>
    </w:p>
    <w:p w14:paraId="02BEBD08" w14:textId="77777777" w:rsidR="00E6044A" w:rsidRPr="00E6044A" w:rsidRDefault="00E6044A" w:rsidP="00E6044A">
      <w:pPr>
        <w:spacing w:after="0" w:line="240" w:lineRule="auto"/>
        <w:ind w:firstLine="708"/>
        <w:rPr>
          <w:b/>
          <w:u w:val="single"/>
        </w:rPr>
      </w:pPr>
      <w:r w:rsidRPr="00E6044A">
        <w:rPr>
          <w:b/>
          <w:u w:val="single"/>
        </w:rPr>
        <w:t xml:space="preserve">Erasmus Eğitim Alma Hareketliliği Ulusal Öncelikler: </w:t>
      </w:r>
    </w:p>
    <w:p w14:paraId="6A668809" w14:textId="77777777" w:rsidR="00E6044A" w:rsidRPr="00E6044A" w:rsidRDefault="00E6044A" w:rsidP="00E6044A">
      <w:pPr>
        <w:spacing w:after="0" w:line="240" w:lineRule="auto"/>
        <w:rPr>
          <w:rFonts w:ascii="Times New Roman" w:eastAsia="Times New Roman" w:hAnsi="Times New Roman" w:cs="Times New Roman"/>
          <w:b/>
          <w:sz w:val="24"/>
          <w:szCs w:val="24"/>
          <w:u w:val="single"/>
          <w:lang w:eastAsia="tr-TR"/>
        </w:rPr>
      </w:pPr>
    </w:p>
    <w:p w14:paraId="7A7DC0F2" w14:textId="77777777" w:rsidR="00E6044A" w:rsidRPr="00E6044A" w:rsidRDefault="00E6044A" w:rsidP="00E6044A">
      <w:pPr>
        <w:pStyle w:val="ListeParagraf"/>
        <w:tabs>
          <w:tab w:val="left" w:pos="2190"/>
        </w:tabs>
      </w:pPr>
      <w:r w:rsidRPr="00E6044A">
        <w:sym w:font="Symbol" w:char="F0B7"/>
      </w:r>
      <w:r w:rsidRPr="00E6044A">
        <w:t xml:space="preserve"> Daha önce eğitim alma hareketliliği faaliyetinden yararlanmamış personele, </w:t>
      </w:r>
    </w:p>
    <w:p w14:paraId="4560088A" w14:textId="77777777" w:rsidR="00E6044A" w:rsidRPr="00E6044A" w:rsidRDefault="00E6044A" w:rsidP="00E6044A">
      <w:pPr>
        <w:pStyle w:val="ListeParagraf"/>
        <w:tabs>
          <w:tab w:val="left" w:pos="2190"/>
        </w:tabs>
      </w:pPr>
      <w:r w:rsidRPr="00E6044A">
        <w:sym w:font="Symbol" w:char="F0B7"/>
      </w:r>
      <w:r w:rsidRPr="00E6044A">
        <w:t xml:space="preserve"> Daha önce eğitim alma hareketlilik faaliyetlerine dâhil olmayan bölüm ya da birimlere, </w:t>
      </w:r>
    </w:p>
    <w:p w14:paraId="10345D18" w14:textId="77777777" w:rsidR="00E6044A" w:rsidRPr="00E6044A" w:rsidRDefault="00E6044A" w:rsidP="00E6044A">
      <w:pPr>
        <w:pStyle w:val="ListeParagraf"/>
        <w:tabs>
          <w:tab w:val="left" w:pos="2190"/>
        </w:tabs>
      </w:pPr>
      <w:r w:rsidRPr="00E6044A">
        <w:sym w:font="Symbol" w:char="F0B7"/>
      </w:r>
      <w:r w:rsidRPr="00E6044A">
        <w:t xml:space="preserve"> Daha önce eğitim alma hareketliliği faaliyetlerinde yer almayan veya az sayıda yer alan ülke ve yükseköğretim kurumları ile hareketlilik faaliyeti gerçekleştirmeyi planlayan başvurulara öncelik verilecektir. </w:t>
      </w:r>
    </w:p>
    <w:p w14:paraId="43E415B8" w14:textId="77777777" w:rsidR="00E6044A" w:rsidRDefault="00E6044A" w:rsidP="00FA36BE">
      <w:pPr>
        <w:pStyle w:val="ListeParagraf"/>
        <w:tabs>
          <w:tab w:val="left" w:pos="2190"/>
        </w:tabs>
        <w:jc w:val="both"/>
      </w:pPr>
    </w:p>
    <w:p w14:paraId="20220FEF" w14:textId="77777777" w:rsidR="00EB74DF" w:rsidRDefault="00EB74DF" w:rsidP="00EB74DF">
      <w:pPr>
        <w:pStyle w:val="ListeParagraf"/>
        <w:tabs>
          <w:tab w:val="left" w:pos="2190"/>
        </w:tabs>
      </w:pPr>
    </w:p>
    <w:p w14:paraId="55CA005E" w14:textId="77777777" w:rsidR="00F13BBA" w:rsidRPr="00EB74DF" w:rsidRDefault="00EB74DF" w:rsidP="00C17AD0">
      <w:pPr>
        <w:pStyle w:val="ListeParagraf"/>
        <w:numPr>
          <w:ilvl w:val="0"/>
          <w:numId w:val="3"/>
        </w:numPr>
        <w:tabs>
          <w:tab w:val="left" w:pos="2190"/>
        </w:tabs>
        <w:rPr>
          <w:b/>
          <w:bCs/>
        </w:rPr>
      </w:pPr>
      <w:r w:rsidRPr="00EB74DF">
        <w:rPr>
          <w:b/>
          <w:bCs/>
        </w:rPr>
        <w:t xml:space="preserve">Erasmus Personel </w:t>
      </w:r>
      <w:r w:rsidR="00FA36BE" w:rsidRPr="00FA36BE">
        <w:rPr>
          <w:b/>
          <w:bCs/>
        </w:rPr>
        <w:t xml:space="preserve">Eğitim Alma </w:t>
      </w:r>
      <w:r w:rsidRPr="00EB74DF">
        <w:rPr>
          <w:b/>
          <w:bCs/>
        </w:rPr>
        <w:t>Hareketliliği’ne Seçilen Adayların Gitmeden Önce Uluslararası Ofisi’e Teslim Etmesi Gereken Belgeler:</w:t>
      </w:r>
    </w:p>
    <w:p w14:paraId="417CE6FF" w14:textId="77777777" w:rsidR="00EB74DF" w:rsidRPr="00EB74DF" w:rsidRDefault="00201CCC" w:rsidP="00EB74DF">
      <w:pPr>
        <w:pStyle w:val="ListeParagraf"/>
        <w:numPr>
          <w:ilvl w:val="0"/>
          <w:numId w:val="8"/>
        </w:numPr>
        <w:shd w:val="clear" w:color="auto" w:fill="FFFFFF" w:themeFill="background1"/>
        <w:tabs>
          <w:tab w:val="left" w:pos="2190"/>
        </w:tabs>
        <w:rPr>
          <w:bCs/>
        </w:rPr>
      </w:pPr>
      <w:r>
        <w:rPr>
          <w:bCs/>
        </w:rPr>
        <w:t xml:space="preserve">Başvuru Formu </w:t>
      </w:r>
    </w:p>
    <w:p w14:paraId="6FB69E19" w14:textId="77777777" w:rsidR="00E6044A" w:rsidRDefault="00201CCC" w:rsidP="00E6044A">
      <w:pPr>
        <w:pStyle w:val="ListeParagraf"/>
        <w:numPr>
          <w:ilvl w:val="0"/>
          <w:numId w:val="8"/>
        </w:numPr>
        <w:shd w:val="clear" w:color="auto" w:fill="FFFFFF" w:themeFill="background1"/>
        <w:tabs>
          <w:tab w:val="left" w:pos="2190"/>
        </w:tabs>
        <w:rPr>
          <w:bCs/>
        </w:rPr>
      </w:pPr>
      <w:r w:rsidRPr="000F6402">
        <w:rPr>
          <w:bCs/>
        </w:rPr>
        <w:t>Hareketlilik Sözleşmesi</w:t>
      </w:r>
      <w:r>
        <w:rPr>
          <w:bCs/>
        </w:rPr>
        <w:t xml:space="preserve"> </w:t>
      </w:r>
    </w:p>
    <w:p w14:paraId="4BDC20A3" w14:textId="77777777" w:rsidR="00EB74DF" w:rsidRPr="00E6044A" w:rsidRDefault="00EB74DF" w:rsidP="00E6044A">
      <w:pPr>
        <w:pStyle w:val="ListeParagraf"/>
        <w:numPr>
          <w:ilvl w:val="0"/>
          <w:numId w:val="8"/>
        </w:numPr>
        <w:shd w:val="clear" w:color="auto" w:fill="FFFFFF" w:themeFill="background1"/>
        <w:tabs>
          <w:tab w:val="left" w:pos="2190"/>
        </w:tabs>
        <w:rPr>
          <w:bCs/>
        </w:rPr>
      </w:pPr>
      <w:r w:rsidRPr="00E6044A">
        <w:rPr>
          <w:bCs/>
        </w:rPr>
        <w:t>Misafir Olunacak Yükseköğretim Kurumundan Gelen Davet Mektubu</w:t>
      </w:r>
      <w:r w:rsidR="00201CCC" w:rsidRPr="00E6044A">
        <w:rPr>
          <w:bCs/>
        </w:rPr>
        <w:t xml:space="preserve"> (Elektronik Ortamda Alınan Davet mektubu kabul edilecektir, personel döndükten sonra orijinal nüshayı uluslararası ilişkiler ofisine teslim etmelidir)</w:t>
      </w:r>
    </w:p>
    <w:p w14:paraId="56DCFB49" w14:textId="41427F55" w:rsidR="00EB74DF" w:rsidRPr="00EB74DF" w:rsidRDefault="00EF049E" w:rsidP="00EB74DF">
      <w:pPr>
        <w:pStyle w:val="ListeParagraf"/>
        <w:numPr>
          <w:ilvl w:val="0"/>
          <w:numId w:val="8"/>
        </w:numPr>
        <w:shd w:val="clear" w:color="auto" w:fill="FFFFFF" w:themeFill="background1"/>
        <w:tabs>
          <w:tab w:val="left" w:pos="2190"/>
        </w:tabs>
        <w:rPr>
          <w:bCs/>
        </w:rPr>
      </w:pPr>
      <w:r>
        <w:rPr>
          <w:bCs/>
        </w:rPr>
        <w:lastRenderedPageBreak/>
        <w:t>Beykoz Üniversitesi Rektörlüğü’nden</w:t>
      </w:r>
      <w:r w:rsidR="00EB74DF" w:rsidRPr="00EB74DF">
        <w:rPr>
          <w:bCs/>
        </w:rPr>
        <w:t xml:space="preserve"> Alınan Görevlendirme Yazısı</w:t>
      </w:r>
    </w:p>
    <w:p w14:paraId="76A0F2D6" w14:textId="58261D31" w:rsidR="00EB74DF" w:rsidRPr="00EB74DF" w:rsidRDefault="00EF049E" w:rsidP="00EB74DF">
      <w:pPr>
        <w:pStyle w:val="ListeParagraf"/>
        <w:numPr>
          <w:ilvl w:val="0"/>
          <w:numId w:val="8"/>
        </w:numPr>
        <w:shd w:val="clear" w:color="auto" w:fill="FFFFFF" w:themeFill="background1"/>
        <w:tabs>
          <w:tab w:val="left" w:pos="2190"/>
        </w:tabs>
        <w:rPr>
          <w:bCs/>
        </w:rPr>
      </w:pPr>
      <w:r>
        <w:rPr>
          <w:bCs/>
        </w:rPr>
        <w:t xml:space="preserve">Denizbank Kavacık </w:t>
      </w:r>
      <w:r w:rsidR="00EB74DF" w:rsidRPr="00EB74DF">
        <w:rPr>
          <w:bCs/>
        </w:rPr>
        <w:t>Şubesi’nde Açılan Avro Hesap Cüzdanı Fotokopisi</w:t>
      </w:r>
    </w:p>
    <w:p w14:paraId="1790FB59" w14:textId="54A945E1" w:rsidR="00EB74DF" w:rsidRPr="00EB74DF" w:rsidRDefault="00EB74DF" w:rsidP="00EB74DF">
      <w:pPr>
        <w:pStyle w:val="ListeParagraf"/>
        <w:numPr>
          <w:ilvl w:val="0"/>
          <w:numId w:val="8"/>
        </w:numPr>
        <w:shd w:val="clear" w:color="auto" w:fill="FFFFFF" w:themeFill="background1"/>
        <w:tabs>
          <w:tab w:val="left" w:pos="2190"/>
        </w:tabs>
        <w:rPr>
          <w:bCs/>
        </w:rPr>
      </w:pPr>
      <w:r w:rsidRPr="00EB74DF">
        <w:rPr>
          <w:bCs/>
        </w:rPr>
        <w:t xml:space="preserve">Seyahat Biletine İlişkin Fatura </w:t>
      </w:r>
    </w:p>
    <w:p w14:paraId="300745B2" w14:textId="77777777" w:rsidR="00EB74DF" w:rsidRPr="00EB74DF" w:rsidRDefault="00FA36BE" w:rsidP="00EB74DF">
      <w:pPr>
        <w:pStyle w:val="ListeParagraf"/>
        <w:numPr>
          <w:ilvl w:val="0"/>
          <w:numId w:val="8"/>
        </w:numPr>
        <w:shd w:val="clear" w:color="auto" w:fill="FFFFFF" w:themeFill="background1"/>
        <w:tabs>
          <w:tab w:val="left" w:pos="2190"/>
        </w:tabs>
        <w:rPr>
          <w:bCs/>
        </w:rPr>
      </w:pPr>
      <w:r>
        <w:rPr>
          <w:bCs/>
        </w:rPr>
        <w:t>Eğitim Planı</w:t>
      </w:r>
      <w:r w:rsidR="00EB74DF" w:rsidRPr="00EB74DF">
        <w:rPr>
          <w:bCs/>
        </w:rPr>
        <w:t xml:space="preserve"> (Orijinal Olarak İmzalanmış Nüshası. Eğer Onay Elektronik Ortamda Alınmışsa -Orijinali Daha Sonra Teslim Edilmek Üzere- Bir Nüsha Ofis’e Teslim Edilir)</w:t>
      </w:r>
    </w:p>
    <w:p w14:paraId="220998A1" w14:textId="77777777" w:rsidR="00FA36BE" w:rsidRDefault="00FA36BE" w:rsidP="00EB74DF">
      <w:pPr>
        <w:pStyle w:val="ListeParagraf"/>
        <w:tabs>
          <w:tab w:val="left" w:pos="2190"/>
        </w:tabs>
        <w:rPr>
          <w:b/>
          <w:bCs/>
        </w:rPr>
      </w:pPr>
    </w:p>
    <w:p w14:paraId="65311F98" w14:textId="77777777" w:rsidR="00FA36BE" w:rsidRPr="00EB74DF" w:rsidRDefault="00FA36BE" w:rsidP="00EB74DF">
      <w:pPr>
        <w:pStyle w:val="ListeParagraf"/>
        <w:tabs>
          <w:tab w:val="left" w:pos="2190"/>
        </w:tabs>
        <w:rPr>
          <w:b/>
          <w:bCs/>
        </w:rPr>
      </w:pPr>
    </w:p>
    <w:p w14:paraId="2895F285" w14:textId="77777777" w:rsidR="00EB74DF" w:rsidRDefault="00EB74DF" w:rsidP="00EB74DF">
      <w:pPr>
        <w:pStyle w:val="ListeParagraf"/>
        <w:numPr>
          <w:ilvl w:val="0"/>
          <w:numId w:val="3"/>
        </w:numPr>
        <w:tabs>
          <w:tab w:val="left" w:pos="2190"/>
        </w:tabs>
        <w:rPr>
          <w:b/>
          <w:bCs/>
        </w:rPr>
      </w:pPr>
      <w:r w:rsidRPr="00EB74DF">
        <w:rPr>
          <w:b/>
          <w:bCs/>
        </w:rPr>
        <w:t>Gidilen Yükseköğretim Kurumundan Alınacak Belgeler:</w:t>
      </w:r>
    </w:p>
    <w:p w14:paraId="1B85AC2A" w14:textId="77777777" w:rsidR="00EB74DF" w:rsidRPr="00EB74DF" w:rsidRDefault="00EB74DF" w:rsidP="00EB74DF">
      <w:pPr>
        <w:pStyle w:val="ListeParagraf"/>
        <w:shd w:val="clear" w:color="auto" w:fill="FFFFFF" w:themeFill="background1"/>
        <w:tabs>
          <w:tab w:val="left" w:pos="2190"/>
        </w:tabs>
        <w:rPr>
          <w:bCs/>
        </w:rPr>
      </w:pPr>
    </w:p>
    <w:p w14:paraId="722A848C" w14:textId="77777777" w:rsidR="00EB74DF" w:rsidRPr="00EB74DF" w:rsidRDefault="00EB74DF" w:rsidP="00EB74DF">
      <w:pPr>
        <w:pStyle w:val="ListeParagraf"/>
        <w:numPr>
          <w:ilvl w:val="0"/>
          <w:numId w:val="13"/>
        </w:numPr>
        <w:shd w:val="clear" w:color="auto" w:fill="FFFFFF" w:themeFill="background1"/>
        <w:tabs>
          <w:tab w:val="left" w:pos="2190"/>
        </w:tabs>
        <w:ind w:left="709" w:hanging="283"/>
        <w:rPr>
          <w:bCs/>
        </w:rPr>
      </w:pPr>
      <w:r w:rsidRPr="00EB74DF">
        <w:rPr>
          <w:bCs/>
        </w:rPr>
        <w:t xml:space="preserve">Katlım Sertifikası (Misafir Olunan Yükseköğretim Kurumunda </w:t>
      </w:r>
      <w:r w:rsidR="00FA36BE">
        <w:rPr>
          <w:bCs/>
        </w:rPr>
        <w:t>en az 2 İş Günü eğitim alındığını g</w:t>
      </w:r>
      <w:r w:rsidRPr="00EB74DF">
        <w:rPr>
          <w:bCs/>
        </w:rPr>
        <w:t>österen Belge)</w:t>
      </w:r>
    </w:p>
    <w:p w14:paraId="642BDF06" w14:textId="77777777" w:rsidR="00EB74DF" w:rsidRPr="00EB74DF" w:rsidRDefault="00EB74DF" w:rsidP="00EB74DF">
      <w:pPr>
        <w:pStyle w:val="ListeParagraf"/>
        <w:numPr>
          <w:ilvl w:val="0"/>
          <w:numId w:val="13"/>
        </w:numPr>
        <w:shd w:val="clear" w:color="auto" w:fill="FFFFFF" w:themeFill="background1"/>
        <w:tabs>
          <w:tab w:val="left" w:pos="2190"/>
        </w:tabs>
        <w:ind w:left="709" w:hanging="283"/>
        <w:rPr>
          <w:bCs/>
        </w:rPr>
      </w:pPr>
      <w:r w:rsidRPr="00EB74DF">
        <w:rPr>
          <w:bCs/>
        </w:rPr>
        <w:t xml:space="preserve">Elektronik Ortamda Onayı Alınmış Öğretim Planı İçin Orijinal İmza </w:t>
      </w:r>
    </w:p>
    <w:p w14:paraId="0217E63D" w14:textId="77777777" w:rsidR="00EB74DF" w:rsidRPr="00BC230B" w:rsidRDefault="00EB74DF" w:rsidP="00EB74DF">
      <w:pPr>
        <w:pStyle w:val="Balk2"/>
        <w:numPr>
          <w:ilvl w:val="0"/>
          <w:numId w:val="0"/>
        </w:numPr>
        <w:tabs>
          <w:tab w:val="left" w:pos="3780"/>
        </w:tabs>
        <w:rPr>
          <w:sz w:val="22"/>
          <w:szCs w:val="22"/>
        </w:rPr>
      </w:pPr>
    </w:p>
    <w:p w14:paraId="69E86BB4" w14:textId="77777777" w:rsidR="00EB74DF" w:rsidRPr="00EB74DF" w:rsidRDefault="00EB74DF" w:rsidP="00EB74DF">
      <w:pPr>
        <w:pStyle w:val="ListeParagraf"/>
        <w:numPr>
          <w:ilvl w:val="0"/>
          <w:numId w:val="3"/>
        </w:numPr>
        <w:tabs>
          <w:tab w:val="left" w:pos="2190"/>
        </w:tabs>
        <w:rPr>
          <w:b/>
          <w:bCs/>
        </w:rPr>
      </w:pPr>
      <w:r w:rsidRPr="00EB74DF">
        <w:rPr>
          <w:b/>
          <w:bCs/>
        </w:rPr>
        <w:t>Dönüşte Uluslar arası Ofisi’e Teslim Etmesi Gereken Belgeler:</w:t>
      </w:r>
    </w:p>
    <w:p w14:paraId="1478C56B" w14:textId="77777777" w:rsidR="00EB74DF" w:rsidRDefault="00EB74DF" w:rsidP="00EB74DF">
      <w:pPr>
        <w:pStyle w:val="ListeParagraf"/>
        <w:numPr>
          <w:ilvl w:val="0"/>
          <w:numId w:val="14"/>
        </w:numPr>
        <w:shd w:val="clear" w:color="auto" w:fill="FFFFFF" w:themeFill="background1"/>
        <w:tabs>
          <w:tab w:val="left" w:pos="2190"/>
        </w:tabs>
        <w:rPr>
          <w:bCs/>
        </w:rPr>
      </w:pPr>
      <w:r w:rsidRPr="00EB74DF">
        <w:rPr>
          <w:bCs/>
        </w:rPr>
        <w:t>Katılım Sertifikası</w:t>
      </w:r>
    </w:p>
    <w:p w14:paraId="783A48FF" w14:textId="77777777" w:rsidR="00EB74DF" w:rsidRPr="00EB74DF" w:rsidRDefault="00EB74DF" w:rsidP="00EB74DF">
      <w:pPr>
        <w:pStyle w:val="ListeParagraf"/>
        <w:numPr>
          <w:ilvl w:val="0"/>
          <w:numId w:val="14"/>
        </w:numPr>
        <w:shd w:val="clear" w:color="auto" w:fill="FFFFFF" w:themeFill="background1"/>
        <w:tabs>
          <w:tab w:val="left" w:pos="2190"/>
        </w:tabs>
        <w:rPr>
          <w:bCs/>
        </w:rPr>
      </w:pPr>
      <w:r w:rsidRPr="00EB74DF">
        <w:rPr>
          <w:bCs/>
        </w:rPr>
        <w:t>Pasaport Giriş Çıkış Sayfasının Fotokopisi</w:t>
      </w:r>
    </w:p>
    <w:p w14:paraId="6F0F6881" w14:textId="77777777" w:rsidR="00EB74DF" w:rsidRDefault="00EB74DF" w:rsidP="00EB74DF">
      <w:pPr>
        <w:pStyle w:val="ListeParagraf"/>
        <w:numPr>
          <w:ilvl w:val="0"/>
          <w:numId w:val="14"/>
        </w:numPr>
        <w:shd w:val="clear" w:color="auto" w:fill="FFFFFF" w:themeFill="background1"/>
        <w:tabs>
          <w:tab w:val="left" w:pos="2190"/>
        </w:tabs>
        <w:rPr>
          <w:bCs/>
        </w:rPr>
      </w:pPr>
      <w:r w:rsidRPr="00EB74DF">
        <w:rPr>
          <w:bCs/>
        </w:rPr>
        <w:t xml:space="preserve">Elektronik Ortamda Onayı Alınan Öğretim </w:t>
      </w:r>
      <w:r w:rsidR="00201CCC">
        <w:rPr>
          <w:bCs/>
        </w:rPr>
        <w:t>Programının</w:t>
      </w:r>
      <w:r w:rsidRPr="00EB74DF">
        <w:rPr>
          <w:bCs/>
        </w:rPr>
        <w:t xml:space="preserve"> Orijinal Olarak İmzalanmış Nüshası</w:t>
      </w:r>
    </w:p>
    <w:p w14:paraId="3D28FF18" w14:textId="77777777" w:rsidR="0036036D" w:rsidRPr="0036036D" w:rsidRDefault="0036036D" w:rsidP="0036036D">
      <w:pPr>
        <w:pStyle w:val="ListeParagraf"/>
        <w:numPr>
          <w:ilvl w:val="0"/>
          <w:numId w:val="14"/>
        </w:numPr>
        <w:shd w:val="clear" w:color="auto" w:fill="FFFFFF" w:themeFill="background1"/>
        <w:tabs>
          <w:tab w:val="left" w:pos="2190"/>
        </w:tabs>
        <w:rPr>
          <w:bCs/>
        </w:rPr>
      </w:pPr>
      <w:r w:rsidRPr="00EB74DF">
        <w:rPr>
          <w:bCs/>
        </w:rPr>
        <w:t xml:space="preserve">Elektronik Ortamda </w:t>
      </w:r>
      <w:r>
        <w:rPr>
          <w:bCs/>
        </w:rPr>
        <w:t xml:space="preserve">Alınan Davet Mektubunun Orijinal </w:t>
      </w:r>
      <w:r w:rsidRPr="00EB74DF">
        <w:rPr>
          <w:bCs/>
        </w:rPr>
        <w:t>Nüshası</w:t>
      </w:r>
    </w:p>
    <w:p w14:paraId="68CF1AA7" w14:textId="77777777" w:rsidR="00EB74DF" w:rsidRPr="00EB74DF" w:rsidRDefault="00EB74DF" w:rsidP="00EB74DF">
      <w:pPr>
        <w:pStyle w:val="ListeParagraf"/>
        <w:numPr>
          <w:ilvl w:val="0"/>
          <w:numId w:val="14"/>
        </w:numPr>
        <w:shd w:val="clear" w:color="auto" w:fill="FFFFFF" w:themeFill="background1"/>
        <w:tabs>
          <w:tab w:val="left" w:pos="2190"/>
        </w:tabs>
        <w:rPr>
          <w:bCs/>
        </w:rPr>
      </w:pPr>
      <w:r w:rsidRPr="00EB74DF">
        <w:rPr>
          <w:bCs/>
        </w:rPr>
        <w:t>Seyahate Ait Belgeler</w:t>
      </w:r>
    </w:p>
    <w:p w14:paraId="6C3E57D3" w14:textId="77777777" w:rsidR="00EB74DF" w:rsidRPr="00EB74DF" w:rsidRDefault="00EB74DF" w:rsidP="00EB74DF">
      <w:pPr>
        <w:pStyle w:val="ListeParagraf"/>
        <w:numPr>
          <w:ilvl w:val="0"/>
          <w:numId w:val="12"/>
        </w:numPr>
        <w:rPr>
          <w:rFonts w:cs="Times New Roman"/>
          <w:lang w:eastAsia="tr-TR"/>
        </w:rPr>
      </w:pPr>
      <w:r w:rsidRPr="00EB74DF">
        <w:rPr>
          <w:rFonts w:cs="Times New Roman"/>
          <w:lang w:eastAsia="tr-TR"/>
        </w:rPr>
        <w:t xml:space="preserve">Biletlerin Orijinalleri </w:t>
      </w:r>
    </w:p>
    <w:p w14:paraId="2EBC2DB8" w14:textId="77777777" w:rsidR="00EB74DF" w:rsidRPr="0036036D" w:rsidRDefault="00EB74DF" w:rsidP="0036036D">
      <w:pPr>
        <w:pStyle w:val="ListeParagraf"/>
        <w:numPr>
          <w:ilvl w:val="0"/>
          <w:numId w:val="12"/>
        </w:numPr>
        <w:rPr>
          <w:rFonts w:cs="Times New Roman"/>
          <w:lang w:eastAsia="tr-TR"/>
        </w:rPr>
      </w:pPr>
      <w:r w:rsidRPr="00EB74DF">
        <w:rPr>
          <w:rFonts w:cs="Times New Roman"/>
          <w:lang w:eastAsia="tr-TR"/>
        </w:rPr>
        <w:t>Uçuş Kartlarının Orijinalleri</w:t>
      </w:r>
    </w:p>
    <w:sectPr w:rsidR="00EB74DF" w:rsidRPr="0036036D" w:rsidSect="000F6402">
      <w:headerReference w:type="default" r:id="rId9"/>
      <w:footerReference w:type="default" r:id="rId10"/>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92687" w14:textId="77777777" w:rsidR="0097309C" w:rsidRDefault="0097309C" w:rsidP="000F6402">
      <w:pPr>
        <w:spacing w:after="0" w:line="240" w:lineRule="auto"/>
      </w:pPr>
      <w:r>
        <w:separator/>
      </w:r>
    </w:p>
  </w:endnote>
  <w:endnote w:type="continuationSeparator" w:id="0">
    <w:p w14:paraId="20D93AA9" w14:textId="77777777" w:rsidR="0097309C" w:rsidRDefault="0097309C" w:rsidP="000F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17407"/>
      <w:docPartObj>
        <w:docPartGallery w:val="Page Numbers (Bottom of Page)"/>
        <w:docPartUnique/>
      </w:docPartObj>
    </w:sdtPr>
    <w:sdtEndPr/>
    <w:sdtContent>
      <w:sdt>
        <w:sdtPr>
          <w:id w:val="861459857"/>
          <w:docPartObj>
            <w:docPartGallery w:val="Page Numbers (Top of Page)"/>
            <w:docPartUnique/>
          </w:docPartObj>
        </w:sdtPr>
        <w:sdtEndPr/>
        <w:sdtContent>
          <w:p w14:paraId="6C019370" w14:textId="77777777" w:rsidR="000F6402" w:rsidRDefault="000F6402">
            <w:pPr>
              <w:pStyle w:val="AltBilgi"/>
              <w:jc w:val="center"/>
            </w:pPr>
            <w:r>
              <w:t xml:space="preserve">Sayfa </w:t>
            </w:r>
            <w:r w:rsidR="00A136D2">
              <w:rPr>
                <w:b/>
                <w:sz w:val="24"/>
                <w:szCs w:val="24"/>
              </w:rPr>
              <w:fldChar w:fldCharType="begin"/>
            </w:r>
            <w:r>
              <w:rPr>
                <w:b/>
              </w:rPr>
              <w:instrText>PAGE</w:instrText>
            </w:r>
            <w:r w:rsidR="00A136D2">
              <w:rPr>
                <w:b/>
                <w:sz w:val="24"/>
                <w:szCs w:val="24"/>
              </w:rPr>
              <w:fldChar w:fldCharType="separate"/>
            </w:r>
            <w:r w:rsidR="00C81596">
              <w:rPr>
                <w:b/>
                <w:noProof/>
              </w:rPr>
              <w:t>1</w:t>
            </w:r>
            <w:r w:rsidR="00A136D2">
              <w:rPr>
                <w:b/>
                <w:sz w:val="24"/>
                <w:szCs w:val="24"/>
              </w:rPr>
              <w:fldChar w:fldCharType="end"/>
            </w:r>
            <w:r>
              <w:t xml:space="preserve"> / </w:t>
            </w:r>
            <w:r w:rsidR="00A136D2">
              <w:rPr>
                <w:b/>
                <w:sz w:val="24"/>
                <w:szCs w:val="24"/>
              </w:rPr>
              <w:fldChar w:fldCharType="begin"/>
            </w:r>
            <w:r>
              <w:rPr>
                <w:b/>
              </w:rPr>
              <w:instrText>NUMPAGES</w:instrText>
            </w:r>
            <w:r w:rsidR="00A136D2">
              <w:rPr>
                <w:b/>
                <w:sz w:val="24"/>
                <w:szCs w:val="24"/>
              </w:rPr>
              <w:fldChar w:fldCharType="separate"/>
            </w:r>
            <w:r w:rsidR="00C81596">
              <w:rPr>
                <w:b/>
                <w:noProof/>
              </w:rPr>
              <w:t>6</w:t>
            </w:r>
            <w:r w:rsidR="00A136D2">
              <w:rPr>
                <w:b/>
                <w:sz w:val="24"/>
                <w:szCs w:val="24"/>
              </w:rPr>
              <w:fldChar w:fldCharType="end"/>
            </w:r>
          </w:p>
        </w:sdtContent>
      </w:sdt>
    </w:sdtContent>
  </w:sdt>
  <w:p w14:paraId="1382100C" w14:textId="77777777" w:rsidR="000F6402" w:rsidRDefault="000F6402">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1A37A" w14:textId="77777777" w:rsidR="0097309C" w:rsidRDefault="0097309C" w:rsidP="000F6402">
      <w:pPr>
        <w:spacing w:after="0" w:line="240" w:lineRule="auto"/>
      </w:pPr>
      <w:r>
        <w:separator/>
      </w:r>
    </w:p>
  </w:footnote>
  <w:footnote w:type="continuationSeparator" w:id="0">
    <w:p w14:paraId="227059F1" w14:textId="77777777" w:rsidR="0097309C" w:rsidRDefault="0097309C" w:rsidP="000F64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D8193" w14:textId="3E26208A" w:rsidR="000F6402" w:rsidRDefault="0027317E" w:rsidP="0027317E">
    <w:pPr>
      <w:pStyle w:val="stBilgi"/>
      <w:jc w:val="both"/>
      <w:rPr>
        <w:b/>
        <w:sz w:val="28"/>
        <w:szCs w:val="28"/>
      </w:rPr>
    </w:pPr>
    <w:r>
      <w:rPr>
        <w:noProof/>
        <w:lang w:eastAsia="tr-TR"/>
      </w:rPr>
      <w:drawing>
        <wp:inline distT="0" distB="0" distL="0" distR="0" wp14:anchorId="2C58B6E3" wp14:editId="0BF53F6F">
          <wp:extent cx="1983474" cy="670134"/>
          <wp:effectExtent l="0" t="0" r="0" b="0"/>
          <wp:docPr id="1" name="Resim 1" descr="../../Ekran%20Resmi%202016-12-01%2009.1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20Resmi%202016-12-01%2009.10.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714" cy="674269"/>
                  </a:xfrm>
                  <a:prstGeom prst="rect">
                    <a:avLst/>
                  </a:prstGeom>
                  <a:noFill/>
                  <a:ln>
                    <a:noFill/>
                  </a:ln>
                </pic:spPr>
              </pic:pic>
            </a:graphicData>
          </a:graphic>
        </wp:inline>
      </w:drawing>
    </w:r>
  </w:p>
  <w:p w14:paraId="261093D5" w14:textId="77777777" w:rsidR="000F6402" w:rsidRDefault="000F6402" w:rsidP="000F6402">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2AB"/>
    <w:multiLevelType w:val="hybridMultilevel"/>
    <w:tmpl w:val="B0C89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3E7291"/>
    <w:multiLevelType w:val="multilevel"/>
    <w:tmpl w:val="E1D8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75698"/>
    <w:multiLevelType w:val="hybridMultilevel"/>
    <w:tmpl w:val="9CB2C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4913AD"/>
    <w:multiLevelType w:val="hybridMultilevel"/>
    <w:tmpl w:val="EAEE4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534735"/>
    <w:multiLevelType w:val="hybridMultilevel"/>
    <w:tmpl w:val="813C7F12"/>
    <w:lvl w:ilvl="0" w:tplc="8026B27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CD33B9"/>
    <w:multiLevelType w:val="hybridMultilevel"/>
    <w:tmpl w:val="02421F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3F8212F5"/>
    <w:multiLevelType w:val="hybridMultilevel"/>
    <w:tmpl w:val="D5B2B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D96628"/>
    <w:multiLevelType w:val="hybridMultilevel"/>
    <w:tmpl w:val="C4360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AD5668"/>
    <w:multiLevelType w:val="hybridMultilevel"/>
    <w:tmpl w:val="38BCE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400258"/>
    <w:multiLevelType w:val="hybridMultilevel"/>
    <w:tmpl w:val="774E615C"/>
    <w:lvl w:ilvl="0" w:tplc="C28E5C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12087A"/>
    <w:multiLevelType w:val="hybridMultilevel"/>
    <w:tmpl w:val="BB1CA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C640EBC"/>
    <w:multiLevelType w:val="hybridMultilevel"/>
    <w:tmpl w:val="E9061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B54796"/>
    <w:multiLevelType w:val="hybridMultilevel"/>
    <w:tmpl w:val="7B5C0FEE"/>
    <w:lvl w:ilvl="0" w:tplc="4A6CA7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749B3B3D"/>
    <w:multiLevelType w:val="hybridMultilevel"/>
    <w:tmpl w:val="E94487C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E7515F"/>
    <w:multiLevelType w:val="hybridMultilevel"/>
    <w:tmpl w:val="940E5F60"/>
    <w:lvl w:ilvl="0" w:tplc="DF3200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B221CD7"/>
    <w:multiLevelType w:val="multilevel"/>
    <w:tmpl w:val="041F0023"/>
    <w:lvl w:ilvl="0">
      <w:start w:val="1"/>
      <w:numFmt w:val="upperRoman"/>
      <w:lvlText w:val="Article %1."/>
      <w:lvlJc w:val="left"/>
      <w:pPr>
        <w:tabs>
          <w:tab w:val="num" w:pos="1440"/>
        </w:tabs>
        <w:ind w:left="0" w:firstLine="0"/>
      </w:pPr>
    </w:lvl>
    <w:lvl w:ilvl="1">
      <w:start w:val="1"/>
      <w:numFmt w:val="decimalZero"/>
      <w:pStyle w:val="Balk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D7E2CC1"/>
    <w:multiLevelType w:val="hybridMultilevel"/>
    <w:tmpl w:val="66E6040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4"/>
  </w:num>
  <w:num w:numId="6">
    <w:abstractNumId w:val="5"/>
  </w:num>
  <w:num w:numId="7">
    <w:abstractNumId w:val="3"/>
  </w:num>
  <w:num w:numId="8">
    <w:abstractNumId w:val="2"/>
  </w:num>
  <w:num w:numId="9">
    <w:abstractNumId w:val="15"/>
  </w:num>
  <w:num w:numId="10">
    <w:abstractNumId w:val="0"/>
  </w:num>
  <w:num w:numId="11">
    <w:abstractNumId w:val="13"/>
  </w:num>
  <w:num w:numId="12">
    <w:abstractNumId w:val="16"/>
  </w:num>
  <w:num w:numId="13">
    <w:abstractNumId w:val="14"/>
  </w:num>
  <w:num w:numId="14">
    <w:abstractNumId w:val="10"/>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06A6"/>
    <w:rsid w:val="00020E65"/>
    <w:rsid w:val="0009681D"/>
    <w:rsid w:val="00097C75"/>
    <w:rsid w:val="000A6F37"/>
    <w:rsid w:val="000F6402"/>
    <w:rsid w:val="00201CCC"/>
    <w:rsid w:val="0023457A"/>
    <w:rsid w:val="0027317E"/>
    <w:rsid w:val="0036036D"/>
    <w:rsid w:val="003B0A9C"/>
    <w:rsid w:val="005040D7"/>
    <w:rsid w:val="0051209C"/>
    <w:rsid w:val="005154DA"/>
    <w:rsid w:val="00563EEB"/>
    <w:rsid w:val="00576941"/>
    <w:rsid w:val="005C1276"/>
    <w:rsid w:val="007A1C19"/>
    <w:rsid w:val="0097309C"/>
    <w:rsid w:val="009D3540"/>
    <w:rsid w:val="00A136D2"/>
    <w:rsid w:val="00A723C5"/>
    <w:rsid w:val="00A9402A"/>
    <w:rsid w:val="00AC02B0"/>
    <w:rsid w:val="00B804FD"/>
    <w:rsid w:val="00BA0FA3"/>
    <w:rsid w:val="00C117AD"/>
    <w:rsid w:val="00C17AD0"/>
    <w:rsid w:val="00C506A6"/>
    <w:rsid w:val="00C81596"/>
    <w:rsid w:val="00C9676C"/>
    <w:rsid w:val="00CE15B2"/>
    <w:rsid w:val="00D501D9"/>
    <w:rsid w:val="00D66A60"/>
    <w:rsid w:val="00DB2BE6"/>
    <w:rsid w:val="00E03267"/>
    <w:rsid w:val="00E6044A"/>
    <w:rsid w:val="00E87C13"/>
    <w:rsid w:val="00EB74DF"/>
    <w:rsid w:val="00EF049E"/>
    <w:rsid w:val="00F13BBA"/>
    <w:rsid w:val="00FA36BE"/>
    <w:rsid w:val="00FE4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D9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75"/>
  </w:style>
  <w:style w:type="paragraph" w:styleId="Balk2">
    <w:name w:val="heading 2"/>
    <w:basedOn w:val="Normal"/>
    <w:next w:val="Normal"/>
    <w:link w:val="Balk2Char"/>
    <w:qFormat/>
    <w:rsid w:val="00EB74DF"/>
    <w:pPr>
      <w:keepNext/>
      <w:numPr>
        <w:ilvl w:val="1"/>
        <w:numId w:val="9"/>
      </w:numPr>
      <w:spacing w:after="0" w:line="360" w:lineRule="auto"/>
      <w:outlineLvl w:val="1"/>
    </w:pPr>
    <w:rPr>
      <w:rFonts w:ascii="Times New Roman" w:eastAsia="Times New Roman" w:hAnsi="Times New Roman" w:cs="Times New Roman"/>
      <w:b/>
      <w:bCs/>
      <w:noProof/>
      <w:sz w:val="4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06A6"/>
    <w:pPr>
      <w:ind w:left="720"/>
      <w:contextualSpacing/>
    </w:pPr>
  </w:style>
  <w:style w:type="character" w:styleId="Kpr">
    <w:name w:val="Hyperlink"/>
    <w:basedOn w:val="VarsaylanParagrafYazTipi"/>
    <w:uiPriority w:val="99"/>
    <w:unhideWhenUsed/>
    <w:rsid w:val="005C1276"/>
    <w:rPr>
      <w:color w:val="0000FF" w:themeColor="hyperlink"/>
      <w:u w:val="single"/>
    </w:rPr>
  </w:style>
  <w:style w:type="paragraph" w:styleId="NormalWeb">
    <w:name w:val="Normal (Web)"/>
    <w:basedOn w:val="Normal"/>
    <w:uiPriority w:val="99"/>
    <w:unhideWhenUsed/>
    <w:rsid w:val="007A1C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A1C19"/>
    <w:rPr>
      <w:i/>
      <w:iCs/>
    </w:rPr>
  </w:style>
  <w:style w:type="character" w:styleId="Gl">
    <w:name w:val="Strong"/>
    <w:basedOn w:val="VarsaylanParagrafYazTipi"/>
    <w:uiPriority w:val="22"/>
    <w:qFormat/>
    <w:rsid w:val="009D3540"/>
    <w:rPr>
      <w:b/>
      <w:bCs/>
    </w:rPr>
  </w:style>
  <w:style w:type="character" w:styleId="zlenenKpr">
    <w:name w:val="FollowedHyperlink"/>
    <w:basedOn w:val="VarsaylanParagrafYazTipi"/>
    <w:uiPriority w:val="99"/>
    <w:semiHidden/>
    <w:unhideWhenUsed/>
    <w:rsid w:val="00020E65"/>
    <w:rPr>
      <w:color w:val="800080" w:themeColor="followedHyperlink"/>
      <w:u w:val="single"/>
    </w:rPr>
  </w:style>
  <w:style w:type="character" w:customStyle="1" w:styleId="Balk2Char">
    <w:name w:val="Başlık 2 Char"/>
    <w:basedOn w:val="VarsaylanParagrafYazTipi"/>
    <w:link w:val="Balk2"/>
    <w:rsid w:val="00EB74DF"/>
    <w:rPr>
      <w:rFonts w:ascii="Times New Roman" w:eastAsia="Times New Roman" w:hAnsi="Times New Roman" w:cs="Times New Roman"/>
      <w:b/>
      <w:bCs/>
      <w:noProof/>
      <w:sz w:val="40"/>
      <w:szCs w:val="24"/>
      <w:lang w:eastAsia="tr-TR"/>
    </w:rPr>
  </w:style>
  <w:style w:type="paragraph" w:styleId="stBilgi">
    <w:name w:val="header"/>
    <w:basedOn w:val="Normal"/>
    <w:link w:val="stBilgiChar"/>
    <w:uiPriority w:val="99"/>
    <w:unhideWhenUsed/>
    <w:rsid w:val="000F64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6402"/>
  </w:style>
  <w:style w:type="paragraph" w:styleId="AltBilgi">
    <w:name w:val="footer"/>
    <w:basedOn w:val="Normal"/>
    <w:link w:val="AltBilgiChar"/>
    <w:uiPriority w:val="99"/>
    <w:unhideWhenUsed/>
    <w:rsid w:val="000F64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6402"/>
  </w:style>
  <w:style w:type="paragraph" w:styleId="BalonMetni">
    <w:name w:val="Balloon Text"/>
    <w:basedOn w:val="Normal"/>
    <w:link w:val="BalonMetniChar"/>
    <w:uiPriority w:val="99"/>
    <w:semiHidden/>
    <w:unhideWhenUsed/>
    <w:rsid w:val="000F64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69510">
      <w:bodyDiv w:val="1"/>
      <w:marLeft w:val="0"/>
      <w:marRight w:val="0"/>
      <w:marTop w:val="0"/>
      <w:marBottom w:val="0"/>
      <w:divBdr>
        <w:top w:val="none" w:sz="0" w:space="0" w:color="auto"/>
        <w:left w:val="none" w:sz="0" w:space="0" w:color="auto"/>
        <w:bottom w:val="none" w:sz="0" w:space="0" w:color="auto"/>
        <w:right w:val="none" w:sz="0" w:space="0" w:color="auto"/>
      </w:divBdr>
    </w:div>
    <w:div w:id="742338328">
      <w:bodyDiv w:val="1"/>
      <w:marLeft w:val="0"/>
      <w:marRight w:val="0"/>
      <w:marTop w:val="0"/>
      <w:marBottom w:val="0"/>
      <w:divBdr>
        <w:top w:val="none" w:sz="0" w:space="0" w:color="auto"/>
        <w:left w:val="none" w:sz="0" w:space="0" w:color="auto"/>
        <w:bottom w:val="none" w:sz="0" w:space="0" w:color="auto"/>
        <w:right w:val="none" w:sz="0" w:space="0" w:color="auto"/>
      </w:divBdr>
    </w:div>
    <w:div w:id="778715963">
      <w:bodyDiv w:val="1"/>
      <w:marLeft w:val="0"/>
      <w:marRight w:val="0"/>
      <w:marTop w:val="0"/>
      <w:marBottom w:val="0"/>
      <w:divBdr>
        <w:top w:val="none" w:sz="0" w:space="0" w:color="auto"/>
        <w:left w:val="none" w:sz="0" w:space="0" w:color="auto"/>
        <w:bottom w:val="none" w:sz="0" w:space="0" w:color="auto"/>
        <w:right w:val="none" w:sz="0" w:space="0" w:color="auto"/>
      </w:divBdr>
    </w:div>
    <w:div w:id="941033843">
      <w:bodyDiv w:val="1"/>
      <w:marLeft w:val="0"/>
      <w:marRight w:val="0"/>
      <w:marTop w:val="0"/>
      <w:marBottom w:val="0"/>
      <w:divBdr>
        <w:top w:val="none" w:sz="0" w:space="0" w:color="auto"/>
        <w:left w:val="none" w:sz="0" w:space="0" w:color="auto"/>
        <w:bottom w:val="none" w:sz="0" w:space="0" w:color="auto"/>
        <w:right w:val="none" w:sz="0" w:space="0" w:color="auto"/>
      </w:divBdr>
    </w:div>
    <w:div w:id="964887662">
      <w:bodyDiv w:val="1"/>
      <w:marLeft w:val="0"/>
      <w:marRight w:val="0"/>
      <w:marTop w:val="0"/>
      <w:marBottom w:val="0"/>
      <w:divBdr>
        <w:top w:val="none" w:sz="0" w:space="0" w:color="auto"/>
        <w:left w:val="none" w:sz="0" w:space="0" w:color="auto"/>
        <w:bottom w:val="none" w:sz="0" w:space="0" w:color="auto"/>
        <w:right w:val="none" w:sz="0" w:space="0" w:color="auto"/>
      </w:divBdr>
    </w:div>
    <w:div w:id="1393844821">
      <w:bodyDiv w:val="1"/>
      <w:marLeft w:val="0"/>
      <w:marRight w:val="0"/>
      <w:marTop w:val="0"/>
      <w:marBottom w:val="0"/>
      <w:divBdr>
        <w:top w:val="none" w:sz="0" w:space="0" w:color="auto"/>
        <w:left w:val="none" w:sz="0" w:space="0" w:color="auto"/>
        <w:bottom w:val="none" w:sz="0" w:space="0" w:color="auto"/>
        <w:right w:val="none" w:sz="0" w:space="0" w:color="auto"/>
      </w:divBdr>
    </w:div>
    <w:div w:id="17615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c.europa.eu/programmes/erasmus-plus/tools/distance_en.htm" TargetMode="External"/><Relationship Id="rId8" Type="http://schemas.openxmlformats.org/officeDocument/2006/relationships/hyperlink" Target="http://ui.beykoz.edu.tr/"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1797</Words>
  <Characters>10246</Characters>
  <Application>Microsoft Macintosh Word</Application>
  <DocSecurity>0</DocSecurity>
  <Lines>85</Lines>
  <Paragraphs>24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aslihanbekaroglu</dc:creator>
  <cp:lastModifiedBy>Arda Çetin</cp:lastModifiedBy>
  <cp:revision>5</cp:revision>
  <dcterms:created xsi:type="dcterms:W3CDTF">2014-11-05T08:16:00Z</dcterms:created>
  <dcterms:modified xsi:type="dcterms:W3CDTF">2016-12-05T11:43:00Z</dcterms:modified>
</cp:coreProperties>
</file>