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074724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074724" w:rsidRDefault="00F71F07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8C936A0" w:rsidR="00252D45" w:rsidRDefault="00252D45" w:rsidP="00074724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3568AB58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14:paraId="56E939E2" w14:textId="77777777" w:rsidTr="00107B17">
        <w:tc>
          <w:tcPr>
            <w:tcW w:w="2232" w:type="dxa"/>
            <w:shd w:val="clear" w:color="auto" w:fill="FFFFFF"/>
          </w:tcPr>
          <w:p w14:paraId="56E939DE" w14:textId="77777777" w:rsidR="001903D7" w:rsidRPr="007673FA" w:rsidRDefault="00474BE2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6E939D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1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73A7371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074724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77777777" w:rsidR="00F8532D" w:rsidRPr="00F8532D" w:rsidRDefault="00F8532D" w:rsidP="000747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A75662" w:rsidRPr="007673FA" w14:paraId="56E93A0A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6E93A08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107B17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7777777"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107B17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107B17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6E93A18" w14:textId="77777777" w:rsidR="007967A9" w:rsidRPr="00782942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14:paraId="56E93A19" w14:textId="77777777" w:rsidR="007967A9" w:rsidRPr="00782942" w:rsidRDefault="00EF398E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56E93A1A" w14:textId="77777777" w:rsidR="007967A9" w:rsidRPr="00EF398E" w:rsidRDefault="007967A9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C" w14:textId="77777777" w:rsidR="007967A9" w:rsidRPr="00EF398E" w:rsidRDefault="007967A9" w:rsidP="007967A9">
      <w:pPr>
        <w:pStyle w:val="Text4"/>
        <w:ind w:left="0"/>
        <w:rPr>
          <w:lang w:val="fr-BE"/>
        </w:rPr>
      </w:pPr>
    </w:p>
    <w:p w14:paraId="56E93A1D" w14:textId="77777777"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14:paraId="56E93A1E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074724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3F0B96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074724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9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77777777" w:rsidR="00377526" w:rsidRPr="00074724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Level: Short cycle </w:t>
      </w:r>
      <w:r w:rsidRPr="00074724">
        <w:rPr>
          <w:rFonts w:ascii="Verdana" w:hAnsi="Verdana"/>
          <w:lang w:val="en-GB"/>
        </w:rPr>
        <w:t xml:space="preserve">(EQF level 5)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074724">
        <w:rPr>
          <w:rFonts w:ascii="Verdana" w:hAnsi="Verdana"/>
          <w:lang w:val="en-GB"/>
        </w:rPr>
        <w:t xml:space="preserve">or equivalent first cycle (EQF level 6)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Master </w:t>
      </w:r>
      <w:r w:rsidRPr="00074724">
        <w:rPr>
          <w:rFonts w:ascii="Verdana" w:hAnsi="Verdana"/>
          <w:lang w:val="en-GB"/>
        </w:rPr>
        <w:t xml:space="preserve">or equivalent second cycle (EQF level 7)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074724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C316263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07472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074724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0E4515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, on the competences of students and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systems at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national, regional and institutional level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5211F7FC" w:rsidR="00153B61" w:rsidRDefault="00363AEC" w:rsidP="0007472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166355EB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By signing</w:t>
      </w:r>
      <w:r w:rsidRPr="00074724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10"/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7BE3CF5D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074724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074724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D972F6C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074724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074724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51C2DDF6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074724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79B59D3B" w:rsidR="00377526" w:rsidRPr="00074724" w:rsidRDefault="00153B61" w:rsidP="00074724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475DE6E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7843" w14:textId="77777777" w:rsidR="000611F6" w:rsidRDefault="000611F6">
      <w:r>
        <w:separator/>
      </w:r>
    </w:p>
  </w:endnote>
  <w:endnote w:type="continuationSeparator" w:id="0">
    <w:p w14:paraId="27FAEDE5" w14:textId="77777777" w:rsidR="000611F6" w:rsidRDefault="000611F6">
      <w:r>
        <w:continuationSeparator/>
      </w:r>
    </w:p>
  </w:endnote>
  <w:endnote w:id="1">
    <w:p w14:paraId="7026ACEB" w14:textId="081FED46" w:rsidR="00252D45" w:rsidRPr="00074724" w:rsidRDefault="00252D4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Fonts w:ascii="Verdana" w:hAnsi="Verdana"/>
          <w:sz w:val="16"/>
          <w:szCs w:val="16"/>
          <w:lang w:val="en-GB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074724">
        <w:rPr>
          <w:rFonts w:ascii="Verdana" w:hAnsi="Verdana"/>
          <w:b/>
          <w:sz w:val="16"/>
          <w:szCs w:val="16"/>
          <w:lang w:val="en-GB"/>
        </w:rPr>
        <w:t>this</w:t>
      </w:r>
      <w:r w:rsidRPr="00074724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>Seniority:</w:t>
      </w:r>
      <w:r w:rsidR="00377526" w:rsidRPr="00074724">
        <w:rPr>
          <w:rFonts w:ascii="Verdana" w:hAnsi="Verdana" w:cs="Arial"/>
          <w:b/>
          <w:sz w:val="16"/>
          <w:szCs w:val="16"/>
          <w:lang w:val="en-GB"/>
        </w:rPr>
        <w:t xml:space="preserve"> </w:t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074724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074724" w:rsidRDefault="009F5B61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All refererences to "</w:t>
      </w:r>
      <w:r w:rsidRPr="00074724">
        <w:rPr>
          <w:rFonts w:ascii="Verdana" w:hAnsi="Verdana"/>
          <w:b/>
          <w:sz w:val="16"/>
          <w:szCs w:val="16"/>
          <w:lang w:val="en-GB"/>
        </w:rPr>
        <w:t>enterprise</w:t>
      </w:r>
      <w:r w:rsidRPr="00074724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074724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0D12CA00" w:rsidR="00A568F8" w:rsidRPr="00074724" w:rsidRDefault="00A568F8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rFonts w:ascii="Verdana" w:hAnsi="Verdana"/>
          <w:sz w:val="16"/>
          <w:szCs w:val="16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074724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074724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24DC27AF" w:rsidR="007967A9" w:rsidRPr="00074724" w:rsidRDefault="007967A9" w:rsidP="0007472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="00EF398E"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2CEB3B91" w:rsidR="00F8532D" w:rsidRPr="00672D6F" w:rsidRDefault="00F8532D" w:rsidP="00074724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="00F71F07"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074724">
        <w:rPr>
          <w:rFonts w:ascii="Verdana" w:hAnsi="Verdana"/>
          <w:sz w:val="16"/>
          <w:szCs w:val="16"/>
          <w:lang w:val="en-GB"/>
        </w:rPr>
        <w:t xml:space="preserve">are 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64C324F8" w14:textId="77777777" w:rsidR="00C422F5" w:rsidRPr="00074724" w:rsidRDefault="00C422F5" w:rsidP="00074724">
      <w:pPr>
        <w:pStyle w:val="EndnoteText"/>
        <w:spacing w:after="100"/>
        <w:rPr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074724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9">
    <w:p w14:paraId="56E93A6B" w14:textId="5758FF18" w:rsidR="00377526" w:rsidRPr="00074724" w:rsidRDefault="00377526" w:rsidP="00074724">
      <w:pPr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EndnoteReference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T</w:t>
      </w:r>
      <w:r w:rsidRPr="00074724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074724">
        <w:rPr>
          <w:rFonts w:ascii="Verdana" w:hAnsi="Verdana"/>
          <w:sz w:val="16"/>
          <w:szCs w:val="16"/>
          <w:lang w:val="en-GB"/>
        </w:rPr>
        <w:t>(</w:t>
      </w:r>
      <w:r w:rsidRPr="00074724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074724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074724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074724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10">
    <w:p w14:paraId="70AAE2E3" w14:textId="77777777" w:rsidR="00153B61" w:rsidRPr="004208DA" w:rsidRDefault="00153B61" w:rsidP="00074724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323C9" w14:textId="77777777" w:rsidR="000611F6" w:rsidRDefault="000611F6">
      <w:r>
        <w:separator/>
      </w:r>
    </w:p>
  </w:footnote>
  <w:footnote w:type="continuationSeparator" w:id="0">
    <w:p w14:paraId="3FC1FE46" w14:textId="77777777" w:rsidR="000611F6" w:rsidRDefault="00061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602BB1B5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GfNA-II-B-IV-I-Erasmus+ HE Mobility agreement teaching – </w:t>
    </w:r>
    <w:r w:rsidR="00C72865">
      <w:rPr>
        <w:rFonts w:ascii="Arial Narrow" w:hAnsi="Arial Narrow"/>
        <w:sz w:val="18"/>
        <w:szCs w:val="18"/>
        <w:lang w:val="en-GB"/>
      </w:rPr>
      <w:t>revision 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074724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1F6"/>
    <w:rsid w:val="000624B2"/>
    <w:rsid w:val="00062E29"/>
    <w:rsid w:val="00071695"/>
    <w:rsid w:val="0007337F"/>
    <w:rsid w:val="000734DE"/>
    <w:rsid w:val="00073505"/>
    <w:rsid w:val="0007372E"/>
    <w:rsid w:val="0007472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9CB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771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0F30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/fields"/>
    <ds:schemaRef ds:uri="http://schemas.openxmlformats.org/package/2006/metadata/core-properties"/>
    <ds:schemaRef ds:uri="0e52a87e-fa0e-4867-9149-5c43122db7f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2FBC-9C0B-452A-9FB1-7AA09F32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4564F-86A5-4878-9BDF-F50794AD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399</Words>
  <Characters>2497</Characters>
  <Application>Microsoft Office Word</Application>
  <DocSecurity>0</DocSecurity>
  <PresentationFormat>Microsoft Word 11.0</PresentationFormat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2891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Bevran Belgin Alhas</cp:lastModifiedBy>
  <cp:revision>2</cp:revision>
  <cp:lastPrinted>2013-11-06T08:46:00Z</cp:lastPrinted>
  <dcterms:created xsi:type="dcterms:W3CDTF">2015-04-03T16:38:00Z</dcterms:created>
  <dcterms:modified xsi:type="dcterms:W3CDTF">2015-04-03T16:38:00Z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